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4316" w14:textId="313630FA" w:rsidR="005C71F2" w:rsidRDefault="0038649A" w:rsidP="00AB065B">
      <w:pPr>
        <w:jc w:val="center"/>
        <w:rPr>
          <w:rFonts w:ascii="Bookman Old Style" w:hAnsi="Bookman Old Style"/>
          <w:b/>
          <w:bCs/>
          <w:sz w:val="32"/>
          <w:szCs w:val="32"/>
        </w:rPr>
      </w:pPr>
      <w:r>
        <w:rPr>
          <w:noProof/>
        </w:rPr>
        <w:drawing>
          <wp:anchor distT="0" distB="0" distL="114300" distR="114300" simplePos="0" relativeHeight="251659264" behindDoc="1" locked="0" layoutInCell="1" allowOverlap="1" wp14:anchorId="50A37369" wp14:editId="6E24D5B9">
            <wp:simplePos x="0" y="0"/>
            <wp:positionH relativeFrom="column">
              <wp:posOffset>1381337</wp:posOffset>
            </wp:positionH>
            <wp:positionV relativeFrom="page">
              <wp:posOffset>1125644</wp:posOffset>
            </wp:positionV>
            <wp:extent cx="2705100" cy="1028700"/>
            <wp:effectExtent l="0" t="0" r="0" b="0"/>
            <wp:wrapTight wrapText="bothSides">
              <wp:wrapPolygon edited="0">
                <wp:start x="0" y="0"/>
                <wp:lineTo x="0" y="21333"/>
                <wp:lineTo x="21499" y="21333"/>
                <wp:lineTo x="21499" y="0"/>
                <wp:lineTo x="0" y="0"/>
              </wp:wrapPolygon>
            </wp:wrapTight>
            <wp:docPr id="4" name="Imagen 15" descr="C:\Users\FORO\Documents\AArchivo temporal CZ\A5 Memoria Noveno Encuentro\LOGOS -Foro para Editorial\Logo FORO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5" descr="C:\Users\FORO\Documents\AArchivo temporal CZ\A5 Memoria Noveno Encuentro\LOGOS -Foro para Editorial\Logo FORO (2).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BF5FEA" w14:textId="46414FBB" w:rsidR="0095783B" w:rsidRDefault="0095783B" w:rsidP="00AB065B">
      <w:pPr>
        <w:jc w:val="center"/>
        <w:rPr>
          <w:rFonts w:ascii="Bookman Old Style" w:hAnsi="Bookman Old Style"/>
          <w:b/>
          <w:bCs/>
          <w:sz w:val="32"/>
          <w:szCs w:val="32"/>
        </w:rPr>
      </w:pPr>
    </w:p>
    <w:p w14:paraId="7F7C9909" w14:textId="47CD7CB6" w:rsidR="00B04D82" w:rsidRDefault="00B04D82" w:rsidP="00AB065B">
      <w:pPr>
        <w:jc w:val="center"/>
        <w:rPr>
          <w:rFonts w:ascii="Bookman Old Style" w:hAnsi="Bookman Old Style"/>
          <w:b/>
          <w:bCs/>
          <w:sz w:val="32"/>
          <w:szCs w:val="32"/>
        </w:rPr>
      </w:pPr>
    </w:p>
    <w:p w14:paraId="73B7CA76" w14:textId="77777777" w:rsidR="0095783B" w:rsidRDefault="0095783B" w:rsidP="00AB065B">
      <w:pPr>
        <w:jc w:val="center"/>
        <w:rPr>
          <w:rFonts w:ascii="Bookman Old Style" w:hAnsi="Bookman Old Style"/>
          <w:b/>
          <w:bCs/>
          <w:sz w:val="32"/>
          <w:szCs w:val="32"/>
        </w:rPr>
      </w:pPr>
    </w:p>
    <w:p w14:paraId="257918E7" w14:textId="5D30BD64" w:rsidR="00D757DF" w:rsidRDefault="00D757DF" w:rsidP="00D757DF">
      <w:pPr>
        <w:rPr>
          <w:rFonts w:ascii="Bookman Old Style" w:hAnsi="Bookman Old Style"/>
          <w:b/>
          <w:bCs/>
          <w:sz w:val="32"/>
          <w:szCs w:val="32"/>
        </w:rPr>
      </w:pPr>
    </w:p>
    <w:p w14:paraId="31BD11DD" w14:textId="0701BF04" w:rsidR="00D757DF" w:rsidRDefault="00D757DF" w:rsidP="009776EC">
      <w:pPr>
        <w:rPr>
          <w:rFonts w:ascii="Bookman Old Style" w:hAnsi="Bookman Old Style" w:cs="Calibri"/>
          <w:b/>
          <w:bCs/>
          <w:color w:val="000000"/>
          <w:sz w:val="48"/>
          <w:szCs w:val="48"/>
        </w:rPr>
      </w:pPr>
    </w:p>
    <w:p w14:paraId="2A78C74F" w14:textId="77777777" w:rsidR="0038649A" w:rsidRPr="00DD1610" w:rsidRDefault="0038649A" w:rsidP="009776EC">
      <w:pPr>
        <w:rPr>
          <w:rFonts w:ascii="Bookman Old Style" w:hAnsi="Bookman Old Style" w:cs="Calibri"/>
          <w:b/>
          <w:bCs/>
          <w:color w:val="000000"/>
          <w:sz w:val="48"/>
          <w:szCs w:val="48"/>
        </w:rPr>
      </w:pPr>
    </w:p>
    <w:p w14:paraId="0E8FADDB" w14:textId="75C3C4FF" w:rsidR="00D757DF" w:rsidRPr="00542DC5" w:rsidRDefault="00D757DF" w:rsidP="00542DC5">
      <w:pPr>
        <w:rPr>
          <w:rFonts w:ascii="Bookman Old Style" w:hAnsi="Bookman Old Style" w:cs="Calibri"/>
          <w:b/>
          <w:bCs/>
          <w:color w:val="000000"/>
          <w:sz w:val="48"/>
          <w:szCs w:val="48"/>
        </w:rPr>
      </w:pPr>
    </w:p>
    <w:p w14:paraId="390D5BF0" w14:textId="7C90B8D5" w:rsidR="00D757DF" w:rsidRPr="007F5115" w:rsidRDefault="00D757DF" w:rsidP="00D757DF">
      <w:pPr>
        <w:spacing w:line="360" w:lineRule="auto"/>
        <w:jc w:val="center"/>
        <w:rPr>
          <w:rFonts w:ascii="Bookman Old Style" w:hAnsi="Bookman Old Style" w:cs="Calibri"/>
          <w:b/>
          <w:bCs/>
          <w:color w:val="000000"/>
          <w:sz w:val="48"/>
          <w:szCs w:val="48"/>
        </w:rPr>
      </w:pPr>
      <w:r w:rsidRPr="007F5115">
        <w:rPr>
          <w:rFonts w:ascii="Bookman Old Style" w:hAnsi="Bookman Old Style" w:cs="Calibri"/>
          <w:b/>
          <w:bCs/>
          <w:color w:val="000000"/>
          <w:sz w:val="48"/>
          <w:szCs w:val="48"/>
        </w:rPr>
        <w:t>APORTES PARA ELABORA</w:t>
      </w:r>
      <w:r w:rsidR="00E83DAC">
        <w:rPr>
          <w:rFonts w:ascii="Bookman Old Style" w:hAnsi="Bookman Old Style" w:cs="Calibri"/>
          <w:b/>
          <w:bCs/>
          <w:color w:val="000000"/>
          <w:sz w:val="48"/>
          <w:szCs w:val="48"/>
        </w:rPr>
        <w:t>CIÓN</w:t>
      </w:r>
    </w:p>
    <w:p w14:paraId="508CD490" w14:textId="77777777" w:rsidR="00D757DF" w:rsidRPr="007F5115" w:rsidRDefault="00D757DF" w:rsidP="00D757DF">
      <w:pPr>
        <w:spacing w:line="360" w:lineRule="auto"/>
        <w:jc w:val="center"/>
        <w:rPr>
          <w:rFonts w:ascii="Bookman Old Style" w:hAnsi="Bookman Old Style" w:cs="Calibri"/>
          <w:b/>
          <w:bCs/>
          <w:color w:val="000000"/>
          <w:sz w:val="48"/>
          <w:szCs w:val="48"/>
        </w:rPr>
      </w:pPr>
      <w:r w:rsidRPr="007F5115">
        <w:rPr>
          <w:rFonts w:ascii="Bookman Old Style" w:hAnsi="Bookman Old Style" w:cs="Calibri"/>
          <w:b/>
          <w:bCs/>
          <w:color w:val="000000"/>
          <w:sz w:val="48"/>
          <w:szCs w:val="48"/>
        </w:rPr>
        <w:t>PROYECTO DE NUEVA LEY DE AGUAS:</w:t>
      </w:r>
    </w:p>
    <w:p w14:paraId="45C37200" w14:textId="1627FD7D" w:rsidR="00D757DF" w:rsidRPr="009E1B01" w:rsidRDefault="000939DC" w:rsidP="00D757DF">
      <w:pPr>
        <w:spacing w:line="360" w:lineRule="auto"/>
        <w:jc w:val="center"/>
        <w:rPr>
          <w:rFonts w:ascii="Bookman Old Style" w:hAnsi="Bookman Old Style"/>
          <w:b/>
          <w:bCs/>
          <w:color w:val="000000"/>
          <w:sz w:val="48"/>
          <w:szCs w:val="48"/>
        </w:rPr>
      </w:pPr>
      <w:r>
        <w:rPr>
          <w:rFonts w:ascii="Bookman Old Style" w:hAnsi="Bookman Old Style" w:cs="Calibri"/>
          <w:b/>
          <w:bCs/>
          <w:color w:val="000000"/>
          <w:sz w:val="48"/>
          <w:szCs w:val="48"/>
        </w:rPr>
        <w:t>AGUAS SUBTERRÁNEAS</w:t>
      </w:r>
    </w:p>
    <w:p w14:paraId="791C24B6" w14:textId="1F869EBF" w:rsidR="00D757DF" w:rsidRDefault="00D757DF" w:rsidP="00D757DF">
      <w:pPr>
        <w:spacing w:after="240"/>
        <w:jc w:val="center"/>
        <w:rPr>
          <w:rFonts w:ascii="Bookman Old Style" w:hAnsi="Bookman Old Style"/>
          <w:color w:val="000000"/>
          <w:sz w:val="28"/>
          <w:szCs w:val="28"/>
        </w:rPr>
      </w:pPr>
    </w:p>
    <w:p w14:paraId="0A84C155" w14:textId="77777777" w:rsidR="00B04D82" w:rsidRPr="00DD1610" w:rsidRDefault="00B04D82" w:rsidP="00D757DF">
      <w:pPr>
        <w:spacing w:after="240"/>
        <w:jc w:val="center"/>
        <w:rPr>
          <w:rFonts w:ascii="Bookman Old Style" w:hAnsi="Bookman Old Style"/>
          <w:color w:val="000000"/>
          <w:sz w:val="28"/>
          <w:szCs w:val="28"/>
        </w:rPr>
      </w:pPr>
    </w:p>
    <w:p w14:paraId="56200B0F" w14:textId="437AC8C9" w:rsidR="00D757DF" w:rsidRDefault="00D757DF" w:rsidP="00130E61">
      <w:pPr>
        <w:jc w:val="center"/>
        <w:rPr>
          <w:rFonts w:ascii="Bookman Old Style" w:hAnsi="Bookman Old Style"/>
          <w:b/>
          <w:bCs/>
          <w:color w:val="000000"/>
          <w:sz w:val="32"/>
          <w:szCs w:val="32"/>
        </w:rPr>
      </w:pPr>
      <w:r w:rsidRPr="00DD1610">
        <w:rPr>
          <w:rFonts w:ascii="Bookman Old Style" w:hAnsi="Bookman Old Style" w:cs="Calibri"/>
          <w:b/>
          <w:bCs/>
          <w:color w:val="000000"/>
          <w:sz w:val="32"/>
          <w:szCs w:val="32"/>
        </w:rPr>
        <w:t xml:space="preserve">Documento </w:t>
      </w:r>
      <w:r>
        <w:rPr>
          <w:rFonts w:ascii="Bookman Old Style" w:hAnsi="Bookman Old Style" w:cs="Calibri"/>
          <w:b/>
          <w:bCs/>
          <w:color w:val="000000"/>
          <w:sz w:val="32"/>
          <w:szCs w:val="32"/>
        </w:rPr>
        <w:t xml:space="preserve">elaborado con las contribuciones de la </w:t>
      </w:r>
      <w:r w:rsidRPr="00DD1610">
        <w:rPr>
          <w:rFonts w:ascii="Bookman Old Style" w:hAnsi="Bookman Old Style" w:cs="Calibri"/>
          <w:b/>
          <w:bCs/>
          <w:color w:val="000000"/>
          <w:sz w:val="32"/>
          <w:szCs w:val="32"/>
        </w:rPr>
        <w:t xml:space="preserve">Mesa Temática: </w:t>
      </w:r>
      <w:r w:rsidR="000939DC">
        <w:rPr>
          <w:rFonts w:ascii="Bookman Old Style" w:hAnsi="Bookman Old Style" w:cs="Calibri"/>
          <w:b/>
          <w:bCs/>
          <w:color w:val="000000"/>
          <w:sz w:val="32"/>
          <w:szCs w:val="32"/>
        </w:rPr>
        <w:t>Aguas subterráneas</w:t>
      </w:r>
    </w:p>
    <w:p w14:paraId="29806155" w14:textId="324FF91D" w:rsidR="00D757DF" w:rsidRDefault="00D757DF" w:rsidP="000939DC">
      <w:pPr>
        <w:rPr>
          <w:rFonts w:ascii="Bookman Old Style" w:hAnsi="Bookman Old Style"/>
          <w:b/>
          <w:bCs/>
          <w:color w:val="000000"/>
          <w:sz w:val="32"/>
          <w:szCs w:val="32"/>
        </w:rPr>
      </w:pPr>
    </w:p>
    <w:p w14:paraId="3A303207" w14:textId="77777777" w:rsidR="00130E61" w:rsidRPr="00DD1610" w:rsidRDefault="00130E61" w:rsidP="000939DC">
      <w:pPr>
        <w:rPr>
          <w:rFonts w:ascii="Bookman Old Style" w:hAnsi="Bookman Old Style"/>
          <w:b/>
          <w:bCs/>
          <w:color w:val="000000"/>
          <w:sz w:val="32"/>
          <w:szCs w:val="32"/>
        </w:rPr>
      </w:pPr>
    </w:p>
    <w:p w14:paraId="1F0DDCE6" w14:textId="48B26353" w:rsidR="00D757DF" w:rsidRPr="000939DC" w:rsidRDefault="000939DC" w:rsidP="000939DC">
      <w:pPr>
        <w:jc w:val="center"/>
        <w:rPr>
          <w:rFonts w:ascii="Bookman Old Style" w:hAnsi="Bookman Old Style"/>
          <w:b/>
          <w:bCs/>
          <w:color w:val="000000"/>
          <w:sz w:val="32"/>
          <w:szCs w:val="32"/>
        </w:rPr>
      </w:pPr>
      <w:r>
        <w:rPr>
          <w:rFonts w:ascii="Bookman Old Style" w:hAnsi="Bookman Old Style" w:cs="Calibri"/>
          <w:b/>
          <w:bCs/>
          <w:color w:val="000000"/>
          <w:sz w:val="32"/>
          <w:szCs w:val="32"/>
        </w:rPr>
        <w:t>13</w:t>
      </w:r>
      <w:r w:rsidR="00D757DF" w:rsidRPr="00DD1610">
        <w:rPr>
          <w:rFonts w:ascii="Bookman Old Style" w:hAnsi="Bookman Old Style" w:cs="Calibri"/>
          <w:b/>
          <w:bCs/>
          <w:color w:val="000000"/>
          <w:sz w:val="32"/>
          <w:szCs w:val="32"/>
        </w:rPr>
        <w:t xml:space="preserve"> de mayo de 2022</w:t>
      </w:r>
      <w:r w:rsidR="00D757DF" w:rsidRPr="00C37BC8">
        <w:rPr>
          <w:rFonts w:ascii="Bookman Old Style" w:hAnsi="Bookman Old Style"/>
          <w:b/>
          <w:bCs/>
          <w:color w:val="000000"/>
          <w:sz w:val="22"/>
          <w:szCs w:val="22"/>
        </w:rPr>
        <w:br w:type="page"/>
      </w:r>
    </w:p>
    <w:p w14:paraId="71E03825" w14:textId="77777777" w:rsidR="00D757DF" w:rsidRPr="00DD1610" w:rsidRDefault="00D757DF" w:rsidP="00D757DF">
      <w:pPr>
        <w:rPr>
          <w:rFonts w:ascii="Bookman Old Style" w:hAnsi="Bookman Old Style"/>
          <w:color w:val="000000"/>
        </w:rPr>
      </w:pPr>
    </w:p>
    <w:p w14:paraId="4576FCCF" w14:textId="77777777" w:rsidR="00225161" w:rsidRDefault="00225161" w:rsidP="00D757DF">
      <w:pPr>
        <w:jc w:val="center"/>
        <w:rPr>
          <w:rFonts w:ascii="Bookman Old Style" w:hAnsi="Bookman Old Style"/>
          <w:b/>
          <w:bCs/>
          <w:color w:val="000000"/>
          <w:sz w:val="28"/>
          <w:szCs w:val="28"/>
        </w:rPr>
      </w:pPr>
    </w:p>
    <w:p w14:paraId="41D6E66B" w14:textId="78ED5F89" w:rsidR="00D757DF" w:rsidRPr="009E1B01" w:rsidRDefault="00D757DF" w:rsidP="00D757DF">
      <w:pPr>
        <w:jc w:val="center"/>
        <w:rPr>
          <w:rFonts w:ascii="Bookman Old Style" w:hAnsi="Bookman Old Style"/>
          <w:b/>
          <w:bCs/>
          <w:color w:val="000000"/>
          <w:sz w:val="28"/>
          <w:szCs w:val="28"/>
        </w:rPr>
      </w:pPr>
      <w:r w:rsidRPr="009E1B01">
        <w:rPr>
          <w:rFonts w:ascii="Bookman Old Style" w:hAnsi="Bookman Old Style"/>
          <w:b/>
          <w:bCs/>
          <w:color w:val="000000"/>
          <w:sz w:val="28"/>
          <w:szCs w:val="28"/>
        </w:rPr>
        <w:t>Índice</w:t>
      </w:r>
    </w:p>
    <w:p w14:paraId="6C525DD3" w14:textId="46FB80A6" w:rsidR="00D757DF" w:rsidRDefault="00D757DF" w:rsidP="00D757DF">
      <w:pPr>
        <w:jc w:val="center"/>
        <w:rPr>
          <w:rFonts w:ascii="Bookman Old Style" w:hAnsi="Bookman Old Style"/>
          <w:color w:val="000000"/>
        </w:rPr>
      </w:pPr>
    </w:p>
    <w:p w14:paraId="398330A1" w14:textId="77777777" w:rsidR="00225161" w:rsidRPr="00DD1610" w:rsidRDefault="00225161" w:rsidP="00D757DF">
      <w:pPr>
        <w:jc w:val="center"/>
        <w:rPr>
          <w:rFonts w:ascii="Bookman Old Style" w:hAnsi="Bookman Old Style"/>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567"/>
      </w:tblGrid>
      <w:tr w:rsidR="00641980" w:rsidRPr="00550EF2" w14:paraId="0AC06BCD" w14:textId="77777777" w:rsidTr="00B7354F">
        <w:trPr>
          <w:jc w:val="center"/>
        </w:trPr>
        <w:tc>
          <w:tcPr>
            <w:tcW w:w="7366" w:type="dxa"/>
            <w:shd w:val="clear" w:color="auto" w:fill="auto"/>
          </w:tcPr>
          <w:p w14:paraId="2EE66861" w14:textId="6470542B" w:rsidR="00641980" w:rsidRPr="00F60875" w:rsidRDefault="00641980" w:rsidP="00641980">
            <w:pPr>
              <w:pStyle w:val="Prrafodelista"/>
              <w:ind w:hanging="720"/>
              <w:jc w:val="both"/>
              <w:rPr>
                <w:rFonts w:ascii="Bookman Old Style" w:hAnsi="Bookman Old Style"/>
                <w:b/>
                <w:bCs/>
                <w:color w:val="000000"/>
              </w:rPr>
            </w:pPr>
            <w:r w:rsidRPr="00F60875">
              <w:rPr>
                <w:rFonts w:ascii="Bookman Old Style" w:hAnsi="Bookman Old Style"/>
                <w:b/>
                <w:bCs/>
                <w:color w:val="000000"/>
              </w:rPr>
              <w:t>Proceso de elaboración del documento</w:t>
            </w:r>
          </w:p>
        </w:tc>
        <w:tc>
          <w:tcPr>
            <w:tcW w:w="567" w:type="dxa"/>
            <w:shd w:val="clear" w:color="auto" w:fill="auto"/>
          </w:tcPr>
          <w:p w14:paraId="583F2D79" w14:textId="4C564F80" w:rsidR="00641980" w:rsidRPr="00550EF2" w:rsidRDefault="003F4D26" w:rsidP="00641980">
            <w:pPr>
              <w:rPr>
                <w:rFonts w:ascii="Bookman Old Style" w:hAnsi="Bookman Old Style"/>
                <w:color w:val="000000"/>
              </w:rPr>
            </w:pPr>
            <w:r>
              <w:rPr>
                <w:rFonts w:ascii="Bookman Old Style" w:hAnsi="Bookman Old Style"/>
                <w:color w:val="000000"/>
              </w:rPr>
              <w:t>3</w:t>
            </w:r>
          </w:p>
        </w:tc>
      </w:tr>
      <w:tr w:rsidR="00641980" w:rsidRPr="00550EF2" w14:paraId="59753986" w14:textId="77777777" w:rsidTr="00B7354F">
        <w:trPr>
          <w:jc w:val="center"/>
        </w:trPr>
        <w:tc>
          <w:tcPr>
            <w:tcW w:w="7366" w:type="dxa"/>
            <w:shd w:val="clear" w:color="auto" w:fill="auto"/>
          </w:tcPr>
          <w:p w14:paraId="72861077" w14:textId="5C49F18F" w:rsidR="00641980" w:rsidRDefault="00641980" w:rsidP="00641980">
            <w:pPr>
              <w:pStyle w:val="Prrafodelista"/>
              <w:ind w:hanging="720"/>
              <w:jc w:val="both"/>
              <w:rPr>
                <w:rFonts w:ascii="Bookman Old Style" w:hAnsi="Bookman Old Style"/>
                <w:color w:val="000000"/>
              </w:rPr>
            </w:pPr>
            <w:r>
              <w:rPr>
                <w:rFonts w:ascii="Bookman Old Style" w:hAnsi="Bookman Old Style"/>
                <w:color w:val="000000"/>
              </w:rPr>
              <w:t xml:space="preserve">Participantes en la Mesa Temática de </w:t>
            </w:r>
            <w:r w:rsidR="00B8437C">
              <w:rPr>
                <w:rFonts w:ascii="Bookman Old Style" w:hAnsi="Bookman Old Style"/>
                <w:color w:val="000000"/>
              </w:rPr>
              <w:t>Aguas Subterráneas</w:t>
            </w:r>
          </w:p>
        </w:tc>
        <w:tc>
          <w:tcPr>
            <w:tcW w:w="567" w:type="dxa"/>
            <w:shd w:val="clear" w:color="auto" w:fill="auto"/>
          </w:tcPr>
          <w:p w14:paraId="1C328717" w14:textId="4F5D11C7" w:rsidR="00641980" w:rsidRDefault="003F4D26" w:rsidP="00641980">
            <w:pPr>
              <w:rPr>
                <w:rFonts w:ascii="Bookman Old Style" w:hAnsi="Bookman Old Style"/>
                <w:color w:val="000000"/>
              </w:rPr>
            </w:pPr>
            <w:r>
              <w:rPr>
                <w:rFonts w:ascii="Bookman Old Style" w:hAnsi="Bookman Old Style"/>
                <w:color w:val="000000"/>
              </w:rPr>
              <w:t>4</w:t>
            </w:r>
          </w:p>
        </w:tc>
      </w:tr>
      <w:tr w:rsidR="00641980" w:rsidRPr="00550EF2" w14:paraId="1A4AFDBC" w14:textId="77777777" w:rsidTr="00B7354F">
        <w:trPr>
          <w:jc w:val="center"/>
        </w:trPr>
        <w:tc>
          <w:tcPr>
            <w:tcW w:w="7366" w:type="dxa"/>
            <w:shd w:val="clear" w:color="auto" w:fill="auto"/>
          </w:tcPr>
          <w:p w14:paraId="6208BBD6" w14:textId="77777777" w:rsidR="00641980" w:rsidRPr="00550EF2" w:rsidRDefault="00641980" w:rsidP="00641980">
            <w:pPr>
              <w:pStyle w:val="Prrafodelista"/>
              <w:numPr>
                <w:ilvl w:val="0"/>
                <w:numId w:val="8"/>
              </w:numPr>
              <w:rPr>
                <w:rFonts w:ascii="Bookman Old Style" w:hAnsi="Bookman Old Style"/>
                <w:color w:val="000000"/>
              </w:rPr>
            </w:pPr>
            <w:r w:rsidRPr="00550EF2">
              <w:rPr>
                <w:rFonts w:ascii="Bookman Old Style" w:hAnsi="Bookman Old Style"/>
                <w:color w:val="000000"/>
              </w:rPr>
              <w:t>Marco referencial</w:t>
            </w:r>
          </w:p>
        </w:tc>
        <w:tc>
          <w:tcPr>
            <w:tcW w:w="567" w:type="dxa"/>
            <w:shd w:val="clear" w:color="auto" w:fill="auto"/>
          </w:tcPr>
          <w:p w14:paraId="041AFC3A" w14:textId="04FBB08B" w:rsidR="00641980" w:rsidRPr="00550EF2" w:rsidRDefault="003F4D26" w:rsidP="00641980">
            <w:pPr>
              <w:rPr>
                <w:rFonts w:ascii="Bookman Old Style" w:hAnsi="Bookman Old Style"/>
                <w:color w:val="000000"/>
              </w:rPr>
            </w:pPr>
            <w:r>
              <w:rPr>
                <w:rFonts w:ascii="Bookman Old Style" w:hAnsi="Bookman Old Style"/>
                <w:color w:val="000000"/>
              </w:rPr>
              <w:t>5</w:t>
            </w:r>
          </w:p>
        </w:tc>
      </w:tr>
      <w:tr w:rsidR="00641980" w:rsidRPr="00550EF2" w14:paraId="038756ED" w14:textId="77777777" w:rsidTr="00B7354F">
        <w:trPr>
          <w:jc w:val="center"/>
        </w:trPr>
        <w:tc>
          <w:tcPr>
            <w:tcW w:w="7366" w:type="dxa"/>
            <w:shd w:val="clear" w:color="auto" w:fill="auto"/>
          </w:tcPr>
          <w:p w14:paraId="6B7D1738" w14:textId="3B507789" w:rsidR="00641980" w:rsidRPr="000939DC" w:rsidRDefault="00641980" w:rsidP="00641980">
            <w:pPr>
              <w:rPr>
                <w:rFonts w:ascii="Bookman Old Style" w:hAnsi="Bookman Old Style"/>
                <w:color w:val="000000"/>
              </w:rPr>
            </w:pPr>
            <w:r>
              <w:rPr>
                <w:rFonts w:ascii="Bookman Old Style" w:hAnsi="Bookman Old Style"/>
                <w:color w:val="000000"/>
              </w:rPr>
              <w:t>1.1 Importancia</w:t>
            </w:r>
          </w:p>
        </w:tc>
        <w:tc>
          <w:tcPr>
            <w:tcW w:w="567" w:type="dxa"/>
            <w:shd w:val="clear" w:color="auto" w:fill="auto"/>
          </w:tcPr>
          <w:p w14:paraId="38F0A8C5" w14:textId="2B7894FF" w:rsidR="00641980" w:rsidRDefault="009F2BC5" w:rsidP="00641980">
            <w:pPr>
              <w:rPr>
                <w:rFonts w:ascii="Bookman Old Style" w:hAnsi="Bookman Old Style"/>
                <w:color w:val="000000"/>
              </w:rPr>
            </w:pPr>
            <w:r>
              <w:rPr>
                <w:rFonts w:ascii="Bookman Old Style" w:hAnsi="Bookman Old Style"/>
                <w:color w:val="000000"/>
              </w:rPr>
              <w:t>5</w:t>
            </w:r>
          </w:p>
        </w:tc>
      </w:tr>
      <w:tr w:rsidR="00641980" w:rsidRPr="00550EF2" w14:paraId="4F2F7827" w14:textId="77777777" w:rsidTr="00B7354F">
        <w:trPr>
          <w:jc w:val="center"/>
        </w:trPr>
        <w:tc>
          <w:tcPr>
            <w:tcW w:w="7366" w:type="dxa"/>
            <w:shd w:val="clear" w:color="auto" w:fill="auto"/>
          </w:tcPr>
          <w:p w14:paraId="5DA2111B" w14:textId="0A93EFEB" w:rsidR="00641980" w:rsidRDefault="00641980" w:rsidP="00641980">
            <w:pPr>
              <w:rPr>
                <w:rFonts w:ascii="Bookman Old Style" w:hAnsi="Bookman Old Style"/>
                <w:color w:val="000000"/>
              </w:rPr>
            </w:pPr>
            <w:r>
              <w:rPr>
                <w:rFonts w:ascii="Bookman Old Style" w:hAnsi="Bookman Old Style"/>
                <w:color w:val="000000"/>
              </w:rPr>
              <w:t>1.2 La gestión del agua subterránea</w:t>
            </w:r>
          </w:p>
        </w:tc>
        <w:tc>
          <w:tcPr>
            <w:tcW w:w="567" w:type="dxa"/>
            <w:shd w:val="clear" w:color="auto" w:fill="auto"/>
          </w:tcPr>
          <w:p w14:paraId="2D772767" w14:textId="3C44DA21" w:rsidR="00641980" w:rsidRDefault="00747DF3" w:rsidP="00641980">
            <w:pPr>
              <w:rPr>
                <w:rFonts w:ascii="Bookman Old Style" w:hAnsi="Bookman Old Style"/>
                <w:color w:val="000000"/>
              </w:rPr>
            </w:pPr>
            <w:r>
              <w:rPr>
                <w:rFonts w:ascii="Bookman Old Style" w:hAnsi="Bookman Old Style"/>
                <w:color w:val="000000"/>
              </w:rPr>
              <w:t>9</w:t>
            </w:r>
          </w:p>
        </w:tc>
      </w:tr>
      <w:tr w:rsidR="00641980" w:rsidRPr="00550EF2" w14:paraId="7D6C7205" w14:textId="77777777" w:rsidTr="00B7354F">
        <w:trPr>
          <w:jc w:val="center"/>
        </w:trPr>
        <w:tc>
          <w:tcPr>
            <w:tcW w:w="7366" w:type="dxa"/>
            <w:shd w:val="clear" w:color="auto" w:fill="auto"/>
          </w:tcPr>
          <w:p w14:paraId="49F4E5C5" w14:textId="6CE0EBE5" w:rsidR="00641980" w:rsidRPr="000939DC" w:rsidRDefault="00641980" w:rsidP="00641980">
            <w:pPr>
              <w:pStyle w:val="Prrafodelista"/>
              <w:numPr>
                <w:ilvl w:val="0"/>
                <w:numId w:val="8"/>
              </w:numPr>
              <w:rPr>
                <w:rFonts w:ascii="Bookman Old Style" w:hAnsi="Bookman Old Style"/>
                <w:color w:val="000000"/>
              </w:rPr>
            </w:pPr>
            <w:r>
              <w:rPr>
                <w:rFonts w:ascii="Bookman Old Style" w:hAnsi="Bookman Old Style"/>
                <w:color w:val="000000"/>
              </w:rPr>
              <w:t xml:space="preserve">Criterios para la gestión del agua </w:t>
            </w:r>
            <w:r w:rsidR="009F2BC5">
              <w:rPr>
                <w:rFonts w:ascii="Bookman Old Style" w:hAnsi="Bookman Old Style"/>
                <w:color w:val="000000"/>
              </w:rPr>
              <w:t>subterránea a considerarse en el Proyecto de Ley</w:t>
            </w:r>
          </w:p>
        </w:tc>
        <w:tc>
          <w:tcPr>
            <w:tcW w:w="567" w:type="dxa"/>
            <w:shd w:val="clear" w:color="auto" w:fill="auto"/>
          </w:tcPr>
          <w:p w14:paraId="531F938D" w14:textId="6205BCD7" w:rsidR="00641980" w:rsidRPr="00550EF2" w:rsidRDefault="00747DF3" w:rsidP="00641980">
            <w:pPr>
              <w:rPr>
                <w:rFonts w:ascii="Bookman Old Style" w:hAnsi="Bookman Old Style"/>
                <w:color w:val="000000"/>
              </w:rPr>
            </w:pPr>
            <w:r>
              <w:rPr>
                <w:rFonts w:ascii="Bookman Old Style" w:hAnsi="Bookman Old Style"/>
                <w:color w:val="000000"/>
              </w:rPr>
              <w:t>12</w:t>
            </w:r>
          </w:p>
        </w:tc>
      </w:tr>
      <w:tr w:rsidR="00641980" w:rsidRPr="00550EF2" w14:paraId="1C4A5414" w14:textId="77777777" w:rsidTr="00B7354F">
        <w:trPr>
          <w:jc w:val="center"/>
        </w:trPr>
        <w:tc>
          <w:tcPr>
            <w:tcW w:w="7366" w:type="dxa"/>
            <w:shd w:val="clear" w:color="auto" w:fill="auto"/>
          </w:tcPr>
          <w:p w14:paraId="5D5E693F" w14:textId="1F4B0D28" w:rsidR="00641980" w:rsidRPr="000939DC" w:rsidRDefault="00641980" w:rsidP="00641980">
            <w:pPr>
              <w:pStyle w:val="Prrafodelista"/>
              <w:numPr>
                <w:ilvl w:val="1"/>
                <w:numId w:val="8"/>
              </w:numPr>
              <w:ind w:left="454" w:hanging="425"/>
              <w:rPr>
                <w:rFonts w:ascii="Bookman Old Style" w:hAnsi="Bookman Old Style"/>
                <w:color w:val="000000"/>
              </w:rPr>
            </w:pPr>
            <w:r>
              <w:rPr>
                <w:rFonts w:ascii="Bookman Old Style" w:hAnsi="Bookman Old Style"/>
                <w:color w:val="000000"/>
              </w:rPr>
              <w:t>Enfoque: Gestión hídrica sistémica</w:t>
            </w:r>
          </w:p>
        </w:tc>
        <w:tc>
          <w:tcPr>
            <w:tcW w:w="567" w:type="dxa"/>
            <w:shd w:val="clear" w:color="auto" w:fill="auto"/>
          </w:tcPr>
          <w:p w14:paraId="09F87918" w14:textId="410656E5" w:rsidR="00641980" w:rsidRPr="00550EF2" w:rsidRDefault="00747DF3" w:rsidP="00641980">
            <w:pPr>
              <w:rPr>
                <w:rFonts w:ascii="Bookman Old Style" w:hAnsi="Bookman Old Style"/>
                <w:color w:val="000000"/>
              </w:rPr>
            </w:pPr>
            <w:r>
              <w:rPr>
                <w:rFonts w:ascii="Bookman Old Style" w:hAnsi="Bookman Old Style"/>
                <w:color w:val="000000"/>
              </w:rPr>
              <w:t>12</w:t>
            </w:r>
          </w:p>
        </w:tc>
      </w:tr>
      <w:tr w:rsidR="00641980" w:rsidRPr="00550EF2" w14:paraId="39E484AD" w14:textId="77777777" w:rsidTr="00B7354F">
        <w:trPr>
          <w:jc w:val="center"/>
        </w:trPr>
        <w:tc>
          <w:tcPr>
            <w:tcW w:w="7366" w:type="dxa"/>
            <w:shd w:val="clear" w:color="auto" w:fill="auto"/>
          </w:tcPr>
          <w:p w14:paraId="6A884C3E" w14:textId="02357621" w:rsidR="00641980" w:rsidRPr="003606D6" w:rsidRDefault="00641980" w:rsidP="00641980">
            <w:pPr>
              <w:rPr>
                <w:rFonts w:ascii="Bookman Old Style" w:hAnsi="Bookman Old Style"/>
                <w:color w:val="000000"/>
              </w:rPr>
            </w:pPr>
            <w:r>
              <w:rPr>
                <w:rFonts w:ascii="Bookman Old Style" w:hAnsi="Bookman Old Style"/>
                <w:color w:val="000000"/>
              </w:rPr>
              <w:t>2.2 Cambiar la perspectiva actual hacia unidad</w:t>
            </w:r>
            <w:r w:rsidR="009F2BC5">
              <w:rPr>
                <w:rFonts w:ascii="Bookman Old Style" w:hAnsi="Bookman Old Style"/>
                <w:color w:val="000000"/>
              </w:rPr>
              <w:t>es</w:t>
            </w:r>
            <w:r>
              <w:rPr>
                <w:rFonts w:ascii="Bookman Old Style" w:hAnsi="Bookman Old Style"/>
                <w:color w:val="000000"/>
              </w:rPr>
              <w:t xml:space="preserve"> de gestión multidimensional</w:t>
            </w:r>
            <w:r w:rsidR="009F2BC5">
              <w:rPr>
                <w:rFonts w:ascii="Bookman Old Style" w:hAnsi="Bookman Old Style"/>
                <w:color w:val="000000"/>
              </w:rPr>
              <w:t>es</w:t>
            </w:r>
          </w:p>
        </w:tc>
        <w:tc>
          <w:tcPr>
            <w:tcW w:w="567" w:type="dxa"/>
            <w:shd w:val="clear" w:color="auto" w:fill="auto"/>
          </w:tcPr>
          <w:p w14:paraId="09E1E395" w14:textId="2AE2481B" w:rsidR="00641980" w:rsidRPr="00550EF2" w:rsidRDefault="00747DF3" w:rsidP="00641980">
            <w:pPr>
              <w:rPr>
                <w:rFonts w:ascii="Bookman Old Style" w:hAnsi="Bookman Old Style"/>
                <w:color w:val="000000"/>
              </w:rPr>
            </w:pPr>
            <w:r>
              <w:rPr>
                <w:rFonts w:ascii="Bookman Old Style" w:hAnsi="Bookman Old Style"/>
                <w:color w:val="000000"/>
              </w:rPr>
              <w:t>12</w:t>
            </w:r>
          </w:p>
        </w:tc>
      </w:tr>
      <w:tr w:rsidR="00641980" w:rsidRPr="00550EF2" w14:paraId="23732D0E" w14:textId="77777777" w:rsidTr="00B7354F">
        <w:trPr>
          <w:jc w:val="center"/>
        </w:trPr>
        <w:tc>
          <w:tcPr>
            <w:tcW w:w="7366" w:type="dxa"/>
            <w:shd w:val="clear" w:color="auto" w:fill="auto"/>
          </w:tcPr>
          <w:p w14:paraId="0EC2A782" w14:textId="27E9ECC1" w:rsidR="00641980" w:rsidRPr="003606D6" w:rsidRDefault="00641980" w:rsidP="00641980">
            <w:pPr>
              <w:rPr>
                <w:rFonts w:ascii="Bookman Old Style" w:hAnsi="Bookman Old Style"/>
                <w:color w:val="000000"/>
              </w:rPr>
            </w:pPr>
            <w:r>
              <w:rPr>
                <w:rFonts w:ascii="Bookman Old Style" w:hAnsi="Bookman Old Style"/>
                <w:color w:val="000000"/>
              </w:rPr>
              <w:t>2.3 Gestión participativa</w:t>
            </w:r>
          </w:p>
        </w:tc>
        <w:tc>
          <w:tcPr>
            <w:tcW w:w="567" w:type="dxa"/>
            <w:shd w:val="clear" w:color="auto" w:fill="auto"/>
          </w:tcPr>
          <w:p w14:paraId="5CA0E4B7" w14:textId="3265F723" w:rsidR="00641980" w:rsidRPr="00550EF2" w:rsidRDefault="001E6BFE" w:rsidP="00641980">
            <w:pPr>
              <w:rPr>
                <w:rFonts w:ascii="Bookman Old Style" w:hAnsi="Bookman Old Style"/>
                <w:color w:val="000000"/>
              </w:rPr>
            </w:pPr>
            <w:r>
              <w:rPr>
                <w:rFonts w:ascii="Bookman Old Style" w:hAnsi="Bookman Old Style"/>
                <w:color w:val="000000"/>
              </w:rPr>
              <w:t>13</w:t>
            </w:r>
          </w:p>
        </w:tc>
      </w:tr>
      <w:tr w:rsidR="00641980" w:rsidRPr="00550EF2" w14:paraId="361921E5" w14:textId="77777777" w:rsidTr="00B7354F">
        <w:trPr>
          <w:jc w:val="center"/>
        </w:trPr>
        <w:tc>
          <w:tcPr>
            <w:tcW w:w="7366" w:type="dxa"/>
            <w:shd w:val="clear" w:color="auto" w:fill="auto"/>
          </w:tcPr>
          <w:p w14:paraId="14942D22" w14:textId="21D3C374" w:rsidR="00641980" w:rsidRPr="003606D6" w:rsidRDefault="00641980" w:rsidP="00641980">
            <w:pPr>
              <w:rPr>
                <w:rFonts w:ascii="Bookman Old Style" w:hAnsi="Bookman Old Style"/>
                <w:color w:val="000000"/>
              </w:rPr>
            </w:pPr>
            <w:r>
              <w:rPr>
                <w:rFonts w:ascii="Bookman Old Style" w:hAnsi="Bookman Old Style"/>
                <w:color w:val="000000"/>
              </w:rPr>
              <w:t>2.4 Institucionalidad pública</w:t>
            </w:r>
          </w:p>
        </w:tc>
        <w:tc>
          <w:tcPr>
            <w:tcW w:w="567" w:type="dxa"/>
            <w:shd w:val="clear" w:color="auto" w:fill="auto"/>
          </w:tcPr>
          <w:p w14:paraId="139429ED" w14:textId="6F175ECD" w:rsidR="00641980" w:rsidRPr="00550EF2" w:rsidRDefault="00B42EEA" w:rsidP="00641980">
            <w:pPr>
              <w:rPr>
                <w:rFonts w:ascii="Bookman Old Style" w:hAnsi="Bookman Old Style"/>
                <w:color w:val="000000"/>
              </w:rPr>
            </w:pPr>
            <w:r>
              <w:rPr>
                <w:rFonts w:ascii="Bookman Old Style" w:hAnsi="Bookman Old Style"/>
                <w:color w:val="000000"/>
              </w:rPr>
              <w:t>15</w:t>
            </w:r>
          </w:p>
        </w:tc>
      </w:tr>
      <w:tr w:rsidR="00641980" w:rsidRPr="00550EF2" w14:paraId="5E50E0DE" w14:textId="77777777" w:rsidTr="00B7354F">
        <w:trPr>
          <w:jc w:val="center"/>
        </w:trPr>
        <w:tc>
          <w:tcPr>
            <w:tcW w:w="7366" w:type="dxa"/>
            <w:shd w:val="clear" w:color="auto" w:fill="auto"/>
          </w:tcPr>
          <w:p w14:paraId="7D361BE3" w14:textId="09A44819" w:rsidR="00641980" w:rsidRPr="003606D6" w:rsidRDefault="00641980" w:rsidP="00641980">
            <w:pPr>
              <w:rPr>
                <w:rFonts w:ascii="Bookman Old Style" w:hAnsi="Bookman Old Style"/>
                <w:color w:val="000000"/>
              </w:rPr>
            </w:pPr>
            <w:r>
              <w:rPr>
                <w:rFonts w:ascii="Bookman Old Style" w:hAnsi="Bookman Old Style"/>
                <w:color w:val="000000"/>
              </w:rPr>
              <w:t>2.5 Comités territoriales y de cuenca</w:t>
            </w:r>
          </w:p>
        </w:tc>
        <w:tc>
          <w:tcPr>
            <w:tcW w:w="567" w:type="dxa"/>
            <w:shd w:val="clear" w:color="auto" w:fill="auto"/>
          </w:tcPr>
          <w:p w14:paraId="1FD8E188" w14:textId="1FAFD7F5" w:rsidR="00641980" w:rsidRPr="00550EF2" w:rsidRDefault="00B42EEA" w:rsidP="00641980">
            <w:pPr>
              <w:rPr>
                <w:rFonts w:ascii="Bookman Old Style" w:hAnsi="Bookman Old Style"/>
                <w:color w:val="000000"/>
              </w:rPr>
            </w:pPr>
            <w:r>
              <w:rPr>
                <w:rFonts w:ascii="Bookman Old Style" w:hAnsi="Bookman Old Style"/>
                <w:color w:val="000000"/>
              </w:rPr>
              <w:t>15</w:t>
            </w:r>
          </w:p>
        </w:tc>
      </w:tr>
      <w:tr w:rsidR="00641980" w:rsidRPr="00550EF2" w14:paraId="7A9E8D90" w14:textId="77777777" w:rsidTr="00B7354F">
        <w:trPr>
          <w:jc w:val="center"/>
        </w:trPr>
        <w:tc>
          <w:tcPr>
            <w:tcW w:w="7366" w:type="dxa"/>
            <w:shd w:val="clear" w:color="auto" w:fill="auto"/>
          </w:tcPr>
          <w:p w14:paraId="5FCF82E8" w14:textId="5D0FBD45" w:rsidR="00641980" w:rsidRPr="003606D6" w:rsidRDefault="00641980" w:rsidP="00641980">
            <w:pPr>
              <w:rPr>
                <w:rFonts w:ascii="Bookman Old Style" w:hAnsi="Bookman Old Style"/>
                <w:color w:val="000000"/>
              </w:rPr>
            </w:pPr>
            <w:r>
              <w:rPr>
                <w:rFonts w:ascii="Bookman Old Style" w:hAnsi="Bookman Old Style"/>
                <w:color w:val="000000"/>
              </w:rPr>
              <w:t>2.6 Distribución del agua</w:t>
            </w:r>
            <w:r w:rsidR="009F2BC5">
              <w:rPr>
                <w:rFonts w:ascii="Bookman Old Style" w:hAnsi="Bookman Old Style"/>
                <w:color w:val="000000"/>
              </w:rPr>
              <w:t xml:space="preserve">, </w:t>
            </w:r>
            <w:proofErr w:type="gramStart"/>
            <w:r w:rsidR="009F2BC5">
              <w:rPr>
                <w:rFonts w:ascii="Bookman Old Style" w:hAnsi="Bookman Old Style"/>
                <w:color w:val="000000"/>
              </w:rPr>
              <w:t xml:space="preserve">seguimiento </w:t>
            </w:r>
            <w:r>
              <w:rPr>
                <w:rFonts w:ascii="Bookman Old Style" w:hAnsi="Bookman Old Style"/>
                <w:color w:val="000000"/>
              </w:rPr>
              <w:t xml:space="preserve"> y</w:t>
            </w:r>
            <w:proofErr w:type="gramEnd"/>
            <w:r>
              <w:rPr>
                <w:rFonts w:ascii="Bookman Old Style" w:hAnsi="Bookman Old Style"/>
                <w:color w:val="000000"/>
              </w:rPr>
              <w:t xml:space="preserve"> monitoreo</w:t>
            </w:r>
          </w:p>
        </w:tc>
        <w:tc>
          <w:tcPr>
            <w:tcW w:w="567" w:type="dxa"/>
            <w:shd w:val="clear" w:color="auto" w:fill="auto"/>
          </w:tcPr>
          <w:p w14:paraId="36DDEB74" w14:textId="40BA3ECE" w:rsidR="00641980" w:rsidRPr="00550EF2" w:rsidRDefault="00B42EEA" w:rsidP="00641980">
            <w:pPr>
              <w:rPr>
                <w:rFonts w:ascii="Bookman Old Style" w:hAnsi="Bookman Old Style"/>
                <w:color w:val="000000"/>
              </w:rPr>
            </w:pPr>
            <w:r>
              <w:rPr>
                <w:rFonts w:ascii="Bookman Old Style" w:hAnsi="Bookman Old Style"/>
                <w:color w:val="000000"/>
              </w:rPr>
              <w:t>1</w:t>
            </w:r>
            <w:r w:rsidR="009F2BC5">
              <w:rPr>
                <w:rFonts w:ascii="Bookman Old Style" w:hAnsi="Bookman Old Style"/>
                <w:color w:val="000000"/>
              </w:rPr>
              <w:t>6</w:t>
            </w:r>
          </w:p>
        </w:tc>
      </w:tr>
    </w:tbl>
    <w:p w14:paraId="3DAB8246" w14:textId="77777777" w:rsidR="00D757DF" w:rsidRDefault="00D757DF" w:rsidP="00D757DF">
      <w:pPr>
        <w:rPr>
          <w:rFonts w:ascii="Bookman Old Style" w:hAnsi="Bookman Old Style"/>
          <w:color w:val="000000"/>
        </w:rPr>
      </w:pPr>
    </w:p>
    <w:p w14:paraId="77B17F0F" w14:textId="77777777" w:rsidR="00D757DF" w:rsidRDefault="00D757DF" w:rsidP="00D757DF">
      <w:pPr>
        <w:jc w:val="center"/>
        <w:rPr>
          <w:rFonts w:ascii="Bookman Old Style" w:hAnsi="Bookman Old Style"/>
          <w:color w:val="000000"/>
        </w:rPr>
      </w:pPr>
      <w:r w:rsidRPr="00DD1610">
        <w:rPr>
          <w:rFonts w:ascii="Bookman Old Style" w:hAnsi="Bookman Old Style"/>
          <w:color w:val="000000"/>
        </w:rPr>
        <w:br w:type="page"/>
      </w:r>
    </w:p>
    <w:p w14:paraId="6F645529" w14:textId="77777777" w:rsidR="00D757DF" w:rsidRPr="00F60875" w:rsidRDefault="00D757DF" w:rsidP="00D757DF">
      <w:pPr>
        <w:jc w:val="center"/>
        <w:rPr>
          <w:rFonts w:ascii="Bookman Old Style" w:hAnsi="Bookman Old Style"/>
          <w:b/>
          <w:bCs/>
          <w:color w:val="000000"/>
        </w:rPr>
      </w:pPr>
      <w:r w:rsidRPr="00F60875">
        <w:rPr>
          <w:rFonts w:ascii="Bookman Old Style" w:hAnsi="Bookman Old Style"/>
          <w:b/>
          <w:bCs/>
          <w:color w:val="000000"/>
        </w:rPr>
        <w:lastRenderedPageBreak/>
        <w:t>PROCESO DE ELABORACIÓN DEL DOCUMENTO</w:t>
      </w:r>
    </w:p>
    <w:p w14:paraId="772409B1" w14:textId="77777777" w:rsidR="00D757DF" w:rsidRDefault="00D757DF" w:rsidP="00D757DF">
      <w:pPr>
        <w:jc w:val="both"/>
        <w:rPr>
          <w:rFonts w:ascii="Bookman Old Style" w:hAnsi="Bookman Old Style"/>
          <w:color w:val="000000"/>
        </w:rPr>
      </w:pPr>
    </w:p>
    <w:p w14:paraId="3C94B89F" w14:textId="77777777" w:rsidR="00D757DF" w:rsidRDefault="00D757DF" w:rsidP="00D757DF">
      <w:pPr>
        <w:jc w:val="center"/>
        <w:rPr>
          <w:rFonts w:ascii="Bookman Old Style" w:hAnsi="Bookman Old Style"/>
          <w:color w:val="000000"/>
        </w:rPr>
      </w:pPr>
    </w:p>
    <w:p w14:paraId="307B8634" w14:textId="1181A508" w:rsidR="00D757DF" w:rsidRPr="00A97445" w:rsidRDefault="00D757DF" w:rsidP="00D757DF">
      <w:pPr>
        <w:jc w:val="both"/>
        <w:rPr>
          <w:rFonts w:ascii="Bookman Old Style" w:hAnsi="Bookman Old Style"/>
          <w:b/>
          <w:bCs/>
          <w:color w:val="000000"/>
        </w:rPr>
      </w:pPr>
      <w:r w:rsidRPr="00A97445">
        <w:rPr>
          <w:rFonts w:ascii="Bookman Old Style" w:hAnsi="Bookman Old Style"/>
          <w:b/>
          <w:bCs/>
          <w:color w:val="000000"/>
        </w:rPr>
        <w:t>ANTECEDENTE</w:t>
      </w:r>
      <w:r w:rsidR="00E471AE">
        <w:rPr>
          <w:rFonts w:ascii="Bookman Old Style" w:hAnsi="Bookman Old Style"/>
          <w:b/>
          <w:bCs/>
          <w:color w:val="000000"/>
        </w:rPr>
        <w:t>S</w:t>
      </w:r>
    </w:p>
    <w:p w14:paraId="0DD83596" w14:textId="77777777" w:rsidR="00D757DF" w:rsidRDefault="00D757DF" w:rsidP="00D757DF">
      <w:pPr>
        <w:jc w:val="center"/>
        <w:rPr>
          <w:rFonts w:ascii="Bookman Old Style" w:hAnsi="Bookman Old Style"/>
          <w:color w:val="000000"/>
        </w:rPr>
      </w:pPr>
    </w:p>
    <w:p w14:paraId="3A8C73EA" w14:textId="00C0AFAC" w:rsidR="00D757DF" w:rsidRDefault="00D757DF" w:rsidP="00D757DF">
      <w:pPr>
        <w:jc w:val="both"/>
        <w:rPr>
          <w:rFonts w:ascii="Bookman Old Style" w:hAnsi="Bookman Old Style"/>
          <w:color w:val="000000"/>
        </w:rPr>
      </w:pPr>
      <w:r>
        <w:rPr>
          <w:rFonts w:ascii="Bookman Old Style" w:hAnsi="Bookman Old Style"/>
          <w:color w:val="000000"/>
        </w:rPr>
        <w:t xml:space="preserve">La Corte Constitucional del Ecuador en enero del 2022, declaro Inconstitucional la Ley de Recursos Hídricos del 2014. Frente a esta </w:t>
      </w:r>
      <w:r w:rsidRPr="00F60875">
        <w:rPr>
          <w:rFonts w:ascii="Bookman Old Style" w:hAnsi="Bookman Old Style"/>
          <w:color w:val="000000"/>
        </w:rPr>
        <w:t>situación la Mesa Nacional del Foro de Recursos Hídricos, reunida en febrero del 2022</w:t>
      </w:r>
      <w:r>
        <w:rPr>
          <w:rFonts w:ascii="Bookman Old Style" w:hAnsi="Bookman Old Style"/>
          <w:color w:val="000000"/>
        </w:rPr>
        <w:t>, decid</w:t>
      </w:r>
      <w:r w:rsidRPr="001044CA">
        <w:rPr>
          <w:rFonts w:ascii="Bookman Old Style" w:hAnsi="Bookman Old Style"/>
          <w:color w:val="000000"/>
        </w:rPr>
        <w:t>ió</w:t>
      </w:r>
      <w:r>
        <w:rPr>
          <w:rFonts w:ascii="Bookman Old Style" w:hAnsi="Bookman Old Style"/>
          <w:color w:val="000000"/>
        </w:rPr>
        <w:t xml:space="preserve"> elaborar un Proyecto de Ley o apoyar a otras organizaciones</w:t>
      </w:r>
      <w:r w:rsidR="00225161">
        <w:rPr>
          <w:rFonts w:ascii="Bookman Old Style" w:hAnsi="Bookman Old Style"/>
          <w:color w:val="000000"/>
        </w:rPr>
        <w:t xml:space="preserve"> para tal fin</w:t>
      </w:r>
      <w:r>
        <w:rPr>
          <w:rFonts w:ascii="Bookman Old Style" w:hAnsi="Bookman Old Style"/>
          <w:color w:val="000000"/>
        </w:rPr>
        <w:t>.</w:t>
      </w:r>
    </w:p>
    <w:p w14:paraId="3947A93B" w14:textId="77777777" w:rsidR="00D757DF" w:rsidRDefault="00D757DF" w:rsidP="00D757DF">
      <w:pPr>
        <w:jc w:val="both"/>
        <w:rPr>
          <w:rFonts w:ascii="Bookman Old Style" w:hAnsi="Bookman Old Style"/>
          <w:color w:val="000000"/>
        </w:rPr>
      </w:pPr>
    </w:p>
    <w:p w14:paraId="0D341261" w14:textId="72765E69" w:rsidR="00D757DF" w:rsidRDefault="00D757DF" w:rsidP="00D757DF">
      <w:pPr>
        <w:jc w:val="both"/>
        <w:rPr>
          <w:rFonts w:ascii="Bookman Old Style" w:hAnsi="Bookman Old Style"/>
          <w:color w:val="000000"/>
        </w:rPr>
      </w:pPr>
      <w:r>
        <w:rPr>
          <w:rFonts w:ascii="Bookman Old Style" w:hAnsi="Bookman Old Style"/>
          <w:color w:val="000000"/>
        </w:rPr>
        <w:t xml:space="preserve">Para </w:t>
      </w:r>
      <w:r w:rsidR="00225161">
        <w:rPr>
          <w:rFonts w:ascii="Bookman Old Style" w:hAnsi="Bookman Old Style"/>
          <w:color w:val="000000"/>
        </w:rPr>
        <w:t>contribuir a</w:t>
      </w:r>
      <w:r>
        <w:rPr>
          <w:rFonts w:ascii="Bookman Old Style" w:hAnsi="Bookman Old Style"/>
          <w:color w:val="000000"/>
        </w:rPr>
        <w:t xml:space="preserve"> la elaboración de la Ley de Aguas se seleccionaron siete temas considerados como prioritarios</w:t>
      </w:r>
      <w:r w:rsidR="00225161">
        <w:rPr>
          <w:rFonts w:ascii="Bookman Old Style" w:hAnsi="Bookman Old Style"/>
          <w:color w:val="000000"/>
        </w:rPr>
        <w:t>, en lo que se debería profundizar el conocimiento y la propuesta</w:t>
      </w:r>
      <w:r>
        <w:rPr>
          <w:rFonts w:ascii="Bookman Old Style" w:hAnsi="Bookman Old Style"/>
          <w:color w:val="000000"/>
        </w:rPr>
        <w:t>. Para cada uno de ellos se conformó una Mesa Temática que analice y haga las propuestas técnico-políticas correspondientes y para el efecto se invitó a líderes y especialistas en cada uno de estos temas, se desarrollaron dos rondas de reuniones en cada tema.</w:t>
      </w:r>
    </w:p>
    <w:p w14:paraId="21B1D3D4" w14:textId="77777777" w:rsidR="00D757DF" w:rsidRDefault="00D757DF" w:rsidP="00D757DF">
      <w:pPr>
        <w:jc w:val="both"/>
        <w:rPr>
          <w:rFonts w:ascii="Bookman Old Style" w:hAnsi="Bookman Old Style"/>
          <w:color w:val="000000"/>
        </w:rPr>
      </w:pPr>
    </w:p>
    <w:p w14:paraId="3E183585" w14:textId="77777777" w:rsidR="00D757DF" w:rsidRDefault="00D757DF" w:rsidP="00D757DF">
      <w:pPr>
        <w:jc w:val="both"/>
        <w:rPr>
          <w:rFonts w:ascii="Bookman Old Style" w:hAnsi="Bookman Old Style"/>
          <w:color w:val="000000"/>
        </w:rPr>
      </w:pPr>
      <w:r>
        <w:rPr>
          <w:rFonts w:ascii="Bookman Old Style" w:hAnsi="Bookman Old Style"/>
          <w:color w:val="000000"/>
        </w:rPr>
        <w:t>Los resultados de las Mesas Temáticas fueron entregados al equipo de abogados. Por otra parte, los aportes de las Mesas Temáticas y del equipo de abogados son analizados en encuentros provinciales y regionales, desde donde también se enriquece los argumentos.</w:t>
      </w:r>
    </w:p>
    <w:p w14:paraId="41CA106C" w14:textId="77777777" w:rsidR="00D757DF" w:rsidRDefault="00D757DF" w:rsidP="00D757DF">
      <w:pPr>
        <w:jc w:val="both"/>
        <w:rPr>
          <w:rFonts w:ascii="Bookman Old Style" w:hAnsi="Bookman Old Style"/>
          <w:color w:val="000000"/>
        </w:rPr>
      </w:pPr>
    </w:p>
    <w:p w14:paraId="7FE4E8A8" w14:textId="5D0CCDBA" w:rsidR="00D757DF" w:rsidRDefault="00D757DF" w:rsidP="00D757DF">
      <w:pPr>
        <w:jc w:val="both"/>
        <w:rPr>
          <w:rFonts w:ascii="Bookman Old Style" w:hAnsi="Bookman Old Style"/>
          <w:color w:val="000000"/>
        </w:rPr>
      </w:pPr>
      <w:r>
        <w:rPr>
          <w:rFonts w:ascii="Bookman Old Style" w:hAnsi="Bookman Old Style"/>
          <w:color w:val="000000"/>
        </w:rPr>
        <w:t>Toda la producción obtenida en este proceso es compartida con organizaciones sociales, nacionales, regionales y locales con la aspiración de que puedan ser tomados como referencia en la elaboración de las propuestas de Ley.</w:t>
      </w:r>
      <w:r w:rsidR="00436948">
        <w:rPr>
          <w:rFonts w:ascii="Bookman Old Style" w:hAnsi="Bookman Old Style"/>
          <w:color w:val="000000"/>
        </w:rPr>
        <w:t xml:space="preserve"> </w:t>
      </w:r>
      <w:r w:rsidR="00F14098">
        <w:rPr>
          <w:rFonts w:ascii="Bookman Old Style" w:hAnsi="Bookman Old Style"/>
          <w:color w:val="000000"/>
        </w:rPr>
        <w:t>Además,</w:t>
      </w:r>
      <w:r w:rsidR="00C07E98">
        <w:rPr>
          <w:rFonts w:ascii="Bookman Old Style" w:hAnsi="Bookman Old Style"/>
          <w:color w:val="000000"/>
        </w:rPr>
        <w:t xml:space="preserve"> la información se entregará a las instituciones públicas y a la Asamblea Nacional.</w:t>
      </w:r>
    </w:p>
    <w:p w14:paraId="0BBE64AE" w14:textId="77777777" w:rsidR="00D757DF" w:rsidRDefault="00D757DF" w:rsidP="00D757DF">
      <w:pPr>
        <w:jc w:val="both"/>
        <w:rPr>
          <w:rFonts w:ascii="Bookman Old Style" w:hAnsi="Bookman Old Style"/>
          <w:color w:val="000000"/>
        </w:rPr>
      </w:pPr>
      <w:r>
        <w:rPr>
          <w:rFonts w:ascii="Bookman Old Style" w:hAnsi="Bookman Old Style"/>
          <w:color w:val="000000"/>
        </w:rPr>
        <w:br w:type="page"/>
      </w:r>
    </w:p>
    <w:p w14:paraId="22290D34" w14:textId="77777777" w:rsidR="00D757DF" w:rsidRDefault="00D757DF" w:rsidP="00D757DF">
      <w:pPr>
        <w:jc w:val="center"/>
        <w:rPr>
          <w:rFonts w:ascii="Bookman Old Style" w:hAnsi="Bookman Old Style"/>
          <w:color w:val="000000"/>
        </w:rPr>
      </w:pPr>
    </w:p>
    <w:p w14:paraId="1BEC3AE4" w14:textId="14AFF31E" w:rsidR="00D757DF" w:rsidRPr="00914347" w:rsidRDefault="00D757DF" w:rsidP="00D757DF">
      <w:pPr>
        <w:jc w:val="center"/>
        <w:rPr>
          <w:rFonts w:ascii="Bookman Old Style" w:hAnsi="Bookman Old Style"/>
          <w:b/>
          <w:bCs/>
          <w:color w:val="000000"/>
        </w:rPr>
      </w:pPr>
      <w:r w:rsidRPr="00914347">
        <w:rPr>
          <w:rFonts w:ascii="Bookman Old Style" w:hAnsi="Bookman Old Style"/>
          <w:b/>
          <w:bCs/>
          <w:color w:val="000000"/>
        </w:rPr>
        <w:t xml:space="preserve">PARTICIPANTES EN LA MESA </w:t>
      </w:r>
      <w:r>
        <w:rPr>
          <w:rFonts w:ascii="Bookman Old Style" w:hAnsi="Bookman Old Style"/>
          <w:b/>
          <w:bCs/>
          <w:color w:val="000000"/>
        </w:rPr>
        <w:t>TEMÁTICA</w:t>
      </w:r>
      <w:r w:rsidRPr="00914347">
        <w:rPr>
          <w:rFonts w:ascii="Bookman Old Style" w:hAnsi="Bookman Old Style"/>
          <w:b/>
          <w:bCs/>
          <w:color w:val="000000"/>
        </w:rPr>
        <w:t xml:space="preserve"> DE </w:t>
      </w:r>
      <w:r w:rsidR="003606D6">
        <w:rPr>
          <w:rFonts w:ascii="Bookman Old Style" w:hAnsi="Bookman Old Style"/>
          <w:b/>
          <w:bCs/>
          <w:color w:val="000000"/>
        </w:rPr>
        <w:t>AGUAS SUBTERRÁNEAS</w:t>
      </w:r>
    </w:p>
    <w:p w14:paraId="509BFCBE" w14:textId="77777777" w:rsidR="00D757DF" w:rsidRPr="001B6379" w:rsidRDefault="00D757DF" w:rsidP="00D757DF">
      <w:pPr>
        <w:rPr>
          <w:rFonts w:ascii="Bookman Old Style" w:hAnsi="Bookman Old Style"/>
          <w:color w:val="000000"/>
        </w:rPr>
      </w:pPr>
    </w:p>
    <w:p w14:paraId="0B3BDC8B" w14:textId="5215BB3B" w:rsidR="00D757DF" w:rsidRPr="001B6379" w:rsidRDefault="00D757DF" w:rsidP="00D757DF">
      <w:pPr>
        <w:rPr>
          <w:rFonts w:ascii="Bookman Old Style" w:hAnsi="Bookman Old Style"/>
        </w:rPr>
      </w:pPr>
      <w:r w:rsidRPr="001B6379">
        <w:rPr>
          <w:rFonts w:ascii="Bookman Old Style" w:hAnsi="Bookman Old Style"/>
        </w:rPr>
        <w:t>Mesa</w:t>
      </w:r>
      <w:r>
        <w:rPr>
          <w:rFonts w:ascii="Bookman Old Style" w:hAnsi="Bookman Old Style"/>
        </w:rPr>
        <w:t>s Temáticas</w:t>
      </w:r>
      <w:r w:rsidRPr="001B6379">
        <w:rPr>
          <w:rFonts w:ascii="Bookman Old Style" w:hAnsi="Bookman Old Style"/>
        </w:rPr>
        <w:t xml:space="preserve"> de </w:t>
      </w:r>
      <w:r w:rsidR="003606D6">
        <w:rPr>
          <w:rFonts w:ascii="Bookman Old Style" w:hAnsi="Bookman Old Style"/>
        </w:rPr>
        <w:t xml:space="preserve">Aguas Subterráneas </w:t>
      </w:r>
      <w:r w:rsidRPr="001B6379">
        <w:rPr>
          <w:rFonts w:ascii="Bookman Old Style" w:hAnsi="Bookman Old Style"/>
        </w:rPr>
        <w:t xml:space="preserve">del </w:t>
      </w:r>
      <w:r w:rsidR="003606D6">
        <w:rPr>
          <w:rFonts w:ascii="Bookman Old Style" w:hAnsi="Bookman Old Style"/>
        </w:rPr>
        <w:t>13</w:t>
      </w:r>
      <w:r w:rsidRPr="001B6379">
        <w:rPr>
          <w:rFonts w:ascii="Bookman Old Style" w:hAnsi="Bookman Old Style"/>
        </w:rPr>
        <w:t xml:space="preserve"> de abril </w:t>
      </w:r>
      <w:r>
        <w:rPr>
          <w:rFonts w:ascii="Bookman Old Style" w:hAnsi="Bookman Old Style"/>
        </w:rPr>
        <w:t xml:space="preserve">y </w:t>
      </w:r>
      <w:r w:rsidR="003606D6">
        <w:rPr>
          <w:rFonts w:ascii="Bookman Old Style" w:hAnsi="Bookman Old Style"/>
        </w:rPr>
        <w:t>16</w:t>
      </w:r>
      <w:r>
        <w:rPr>
          <w:rFonts w:ascii="Bookman Old Style" w:hAnsi="Bookman Old Style"/>
        </w:rPr>
        <w:t xml:space="preserve"> de mayo </w:t>
      </w:r>
      <w:r w:rsidRPr="001B6379">
        <w:rPr>
          <w:rFonts w:ascii="Bookman Old Style" w:hAnsi="Bookman Old Style"/>
        </w:rPr>
        <w:t>2022</w:t>
      </w:r>
    </w:p>
    <w:p w14:paraId="128879F8" w14:textId="77777777" w:rsidR="00D757DF" w:rsidRDefault="00D757DF" w:rsidP="00D757DF">
      <w:pPr>
        <w:rPr>
          <w:rFonts w:ascii="Bookman Old Style" w:hAnsi="Bookman Old Style"/>
        </w:rPr>
      </w:pPr>
    </w:p>
    <w:p w14:paraId="18BBDEC9" w14:textId="74273C56" w:rsidR="00D757DF" w:rsidRDefault="00D757DF" w:rsidP="00D757DF">
      <w:pPr>
        <w:rPr>
          <w:rFonts w:ascii="Bookman Old Style" w:hAnsi="Bookman Old Style"/>
        </w:rPr>
      </w:pPr>
      <w:r>
        <w:rPr>
          <w:rFonts w:ascii="Bookman Old Style" w:hAnsi="Bookman Old Style"/>
        </w:rPr>
        <w:t xml:space="preserve">Participantes en el diálogo de la Mesa Temática de </w:t>
      </w:r>
      <w:r w:rsidR="00542DC5">
        <w:rPr>
          <w:rFonts w:ascii="Bookman Old Style" w:hAnsi="Bookman Old Style"/>
        </w:rPr>
        <w:t>Aguas Subterráneas</w:t>
      </w:r>
      <w:r>
        <w:rPr>
          <w:rFonts w:ascii="Bookman Old Style" w:hAnsi="Bookman Old Style"/>
        </w:rPr>
        <w:t xml:space="preserve"> (virtual/Presencial)</w:t>
      </w:r>
    </w:p>
    <w:p w14:paraId="7A5E87A1" w14:textId="77777777" w:rsidR="00D757DF" w:rsidRPr="001B6379" w:rsidRDefault="00D757DF" w:rsidP="00D757DF">
      <w:pPr>
        <w:rPr>
          <w:rFonts w:ascii="Bookman Old Style" w:hAnsi="Bookman Old Style"/>
        </w:rPr>
      </w:pPr>
    </w:p>
    <w:tbl>
      <w:tblPr>
        <w:tblW w:w="0" w:type="auto"/>
        <w:tblLook w:val="04A0" w:firstRow="1" w:lastRow="0" w:firstColumn="1" w:lastColumn="0" w:noHBand="0" w:noVBand="1"/>
      </w:tblPr>
      <w:tblGrid>
        <w:gridCol w:w="1490"/>
        <w:gridCol w:w="7348"/>
      </w:tblGrid>
      <w:tr w:rsidR="00D757DF" w:rsidRPr="008634AA" w14:paraId="77C07ABA" w14:textId="77777777" w:rsidTr="00EC2E77">
        <w:trPr>
          <w:trHeight w:val="5109"/>
        </w:trPr>
        <w:tc>
          <w:tcPr>
            <w:tcW w:w="1490" w:type="dxa"/>
            <w:shd w:val="clear" w:color="auto" w:fill="auto"/>
          </w:tcPr>
          <w:p w14:paraId="0E477982" w14:textId="0DD5FA5E" w:rsidR="00D757DF" w:rsidRPr="00EC2E77" w:rsidRDefault="00D757DF" w:rsidP="00B7354F">
            <w:pPr>
              <w:rPr>
                <w:rFonts w:ascii="Bookman Old Style" w:hAnsi="Bookman Old Style"/>
              </w:rPr>
            </w:pPr>
          </w:p>
        </w:tc>
        <w:tc>
          <w:tcPr>
            <w:tcW w:w="7348" w:type="dxa"/>
            <w:shd w:val="clear" w:color="auto" w:fill="auto"/>
          </w:tcPr>
          <w:p w14:paraId="6119F649" w14:textId="4757485D" w:rsidR="00975AD6" w:rsidRDefault="00975AD6" w:rsidP="00975AD6">
            <w:pPr>
              <w:rPr>
                <w:rFonts w:ascii="Bookman Old Style" w:hAnsi="Bookman Old Style"/>
              </w:rPr>
            </w:pPr>
            <w:r w:rsidRPr="00EC2E77">
              <w:rPr>
                <w:rFonts w:ascii="Bookman Old Style" w:hAnsi="Bookman Old Style"/>
              </w:rPr>
              <w:t>Ítalo Palacios</w:t>
            </w:r>
          </w:p>
          <w:p w14:paraId="1AA74A51" w14:textId="77777777" w:rsidR="004E6513" w:rsidRPr="00EC2E77" w:rsidRDefault="004E6513" w:rsidP="004E6513">
            <w:pPr>
              <w:rPr>
                <w:rFonts w:ascii="Bookman Old Style" w:hAnsi="Bookman Old Style"/>
              </w:rPr>
            </w:pPr>
            <w:r w:rsidRPr="00EC2E77">
              <w:rPr>
                <w:rFonts w:ascii="Bookman Old Style" w:hAnsi="Bookman Old Style"/>
              </w:rPr>
              <w:t>Luis Antonio Ureta</w:t>
            </w:r>
          </w:p>
          <w:p w14:paraId="7A7FFA03" w14:textId="1EDAB768" w:rsidR="004E6513" w:rsidRPr="00EC2E77" w:rsidRDefault="004E6513" w:rsidP="004E6513">
            <w:pPr>
              <w:rPr>
                <w:rFonts w:ascii="Bookman Old Style" w:hAnsi="Bookman Old Style"/>
              </w:rPr>
            </w:pPr>
            <w:r w:rsidRPr="00EC2E77">
              <w:rPr>
                <w:rFonts w:ascii="Bookman Old Style" w:hAnsi="Bookman Old Style"/>
              </w:rPr>
              <w:t>Mario Moncada</w:t>
            </w:r>
          </w:p>
          <w:p w14:paraId="3C0A4355" w14:textId="77777777" w:rsidR="00975AD6" w:rsidRPr="00EC2E77" w:rsidRDefault="00975AD6" w:rsidP="00975AD6">
            <w:pPr>
              <w:rPr>
                <w:rFonts w:ascii="Bookman Old Style" w:hAnsi="Bookman Old Style"/>
              </w:rPr>
            </w:pPr>
            <w:r w:rsidRPr="00EC2E77">
              <w:rPr>
                <w:rFonts w:ascii="Bookman Old Style" w:hAnsi="Bookman Old Style"/>
              </w:rPr>
              <w:t>Romelio Gualán</w:t>
            </w:r>
          </w:p>
          <w:p w14:paraId="70C5F489" w14:textId="77777777" w:rsidR="00975AD6" w:rsidRPr="00EC2E77" w:rsidRDefault="00975AD6" w:rsidP="00975AD6">
            <w:pPr>
              <w:rPr>
                <w:rFonts w:ascii="Bookman Old Style" w:hAnsi="Bookman Old Style"/>
              </w:rPr>
            </w:pPr>
            <w:r w:rsidRPr="00EC2E77">
              <w:rPr>
                <w:rFonts w:ascii="Bookman Old Style" w:hAnsi="Bookman Old Style"/>
              </w:rPr>
              <w:t>Benito Mendoza</w:t>
            </w:r>
          </w:p>
          <w:p w14:paraId="1DB73794" w14:textId="16A40C4E" w:rsidR="00975AD6" w:rsidRDefault="00096FFF" w:rsidP="00B7354F">
            <w:pPr>
              <w:rPr>
                <w:rFonts w:ascii="Bookman Old Style" w:hAnsi="Bookman Old Style"/>
              </w:rPr>
            </w:pPr>
            <w:r>
              <w:rPr>
                <w:rFonts w:ascii="Bookman Old Style" w:hAnsi="Bookman Old Style"/>
              </w:rPr>
              <w:t xml:space="preserve">Francisco </w:t>
            </w:r>
            <w:r w:rsidR="00975AD6">
              <w:rPr>
                <w:rFonts w:ascii="Bookman Old Style" w:hAnsi="Bookman Old Style"/>
              </w:rPr>
              <w:t>Román</w:t>
            </w:r>
          </w:p>
          <w:p w14:paraId="4D5191AE" w14:textId="16498670" w:rsidR="00D757DF" w:rsidRPr="00EC2E77" w:rsidRDefault="00D757DF" w:rsidP="00B7354F">
            <w:pPr>
              <w:rPr>
                <w:rFonts w:ascii="Bookman Old Style" w:hAnsi="Bookman Old Style"/>
              </w:rPr>
            </w:pPr>
            <w:r w:rsidRPr="00EC2E77">
              <w:rPr>
                <w:rFonts w:ascii="Bookman Old Style" w:hAnsi="Bookman Old Style"/>
              </w:rPr>
              <w:t>Iván Cisneros</w:t>
            </w:r>
          </w:p>
          <w:p w14:paraId="2C635A5B" w14:textId="3B002FE0" w:rsidR="003606D6" w:rsidRPr="00C30741" w:rsidRDefault="003606D6" w:rsidP="00B7354F">
            <w:pPr>
              <w:rPr>
                <w:rFonts w:ascii="Bookman Old Style" w:hAnsi="Bookman Old Style"/>
                <w:lang w:val="es-EC"/>
              </w:rPr>
            </w:pPr>
            <w:r w:rsidRPr="00C30741">
              <w:rPr>
                <w:rFonts w:ascii="Bookman Old Style" w:hAnsi="Bookman Old Style"/>
                <w:lang w:val="es-EC"/>
              </w:rPr>
              <w:t>Edgar Isch</w:t>
            </w:r>
          </w:p>
          <w:p w14:paraId="113987E2" w14:textId="2B6FC22E" w:rsidR="003606D6" w:rsidRPr="00C30741" w:rsidRDefault="003606D6" w:rsidP="00B7354F">
            <w:pPr>
              <w:rPr>
                <w:rFonts w:ascii="Bookman Old Style" w:hAnsi="Bookman Old Style"/>
                <w:lang w:val="es-EC"/>
              </w:rPr>
            </w:pPr>
            <w:r w:rsidRPr="00C30741">
              <w:rPr>
                <w:rFonts w:ascii="Bookman Old Style" w:hAnsi="Bookman Old Style"/>
                <w:lang w:val="es-EC"/>
              </w:rPr>
              <w:t>Roberto Chiriboga</w:t>
            </w:r>
          </w:p>
          <w:p w14:paraId="797917E1" w14:textId="6112E349" w:rsidR="003606D6" w:rsidRPr="00C30741" w:rsidRDefault="003606D6" w:rsidP="00B7354F">
            <w:pPr>
              <w:rPr>
                <w:rFonts w:ascii="Bookman Old Style" w:hAnsi="Bookman Old Style"/>
                <w:lang w:val="es-EC"/>
              </w:rPr>
            </w:pPr>
            <w:r w:rsidRPr="00C30741">
              <w:rPr>
                <w:rFonts w:ascii="Bookman Old Style" w:hAnsi="Bookman Old Style"/>
                <w:lang w:val="es-EC"/>
              </w:rPr>
              <w:t>Jaime Proaño</w:t>
            </w:r>
          </w:p>
          <w:p w14:paraId="79CF17FB" w14:textId="30DE292E" w:rsidR="003606D6" w:rsidRPr="00EC2E77" w:rsidRDefault="003606D6" w:rsidP="00B7354F">
            <w:pPr>
              <w:rPr>
                <w:rFonts w:ascii="Bookman Old Style" w:hAnsi="Bookman Old Style"/>
              </w:rPr>
            </w:pPr>
            <w:r w:rsidRPr="00EC2E77">
              <w:rPr>
                <w:rFonts w:ascii="Bookman Old Style" w:hAnsi="Bookman Old Style"/>
              </w:rPr>
              <w:t>Judith Flores</w:t>
            </w:r>
          </w:p>
          <w:p w14:paraId="4D4E9BD9" w14:textId="0AC597B6" w:rsidR="00D757DF" w:rsidRPr="00EC2E77" w:rsidRDefault="003606D6" w:rsidP="00B7354F">
            <w:pPr>
              <w:rPr>
                <w:rFonts w:ascii="Bookman Old Style" w:hAnsi="Bookman Old Style"/>
              </w:rPr>
            </w:pPr>
            <w:r w:rsidRPr="00EC2E77">
              <w:rPr>
                <w:rFonts w:ascii="Bookman Old Style" w:hAnsi="Bookman Old Style"/>
              </w:rPr>
              <w:t xml:space="preserve">Luis </w:t>
            </w:r>
            <w:proofErr w:type="spellStart"/>
            <w:r w:rsidRPr="00EC2E77">
              <w:rPr>
                <w:rFonts w:ascii="Bookman Old Style" w:hAnsi="Bookman Old Style"/>
              </w:rPr>
              <w:t>Sivisaca</w:t>
            </w:r>
            <w:proofErr w:type="spellEnd"/>
          </w:p>
          <w:p w14:paraId="477AE84B" w14:textId="77777777" w:rsidR="001E31B8" w:rsidRPr="00EC2E77" w:rsidRDefault="003606D6" w:rsidP="00B7354F">
            <w:pPr>
              <w:rPr>
                <w:rFonts w:ascii="Bookman Old Style" w:hAnsi="Bookman Old Style"/>
              </w:rPr>
            </w:pPr>
            <w:r w:rsidRPr="00EC2E77">
              <w:rPr>
                <w:rFonts w:ascii="Bookman Old Style" w:hAnsi="Bookman Old Style"/>
              </w:rPr>
              <w:t>Ángeles Quiroz</w:t>
            </w:r>
          </w:p>
          <w:p w14:paraId="5959E347" w14:textId="5114B1DA" w:rsidR="003606D6" w:rsidRPr="00EC2E77" w:rsidRDefault="001E31B8" w:rsidP="00B7354F">
            <w:pPr>
              <w:rPr>
                <w:rFonts w:ascii="Bookman Old Style" w:hAnsi="Bookman Old Style"/>
              </w:rPr>
            </w:pPr>
            <w:r w:rsidRPr="00EC2E77">
              <w:rPr>
                <w:rFonts w:ascii="Bookman Old Style" w:hAnsi="Bookman Old Style"/>
              </w:rPr>
              <w:t>Ricardo Suárez</w:t>
            </w:r>
            <w:r w:rsidR="003606D6" w:rsidRPr="00EC2E77">
              <w:rPr>
                <w:rFonts w:ascii="Bookman Old Style" w:hAnsi="Bookman Old Style"/>
              </w:rPr>
              <w:t xml:space="preserve"> </w:t>
            </w:r>
          </w:p>
          <w:p w14:paraId="6F3E1B29" w14:textId="70DFFE6F" w:rsidR="00EC2E77" w:rsidRPr="00EC2E77" w:rsidRDefault="00EC2E77" w:rsidP="00B7354F">
            <w:pPr>
              <w:rPr>
                <w:rFonts w:ascii="Bookman Old Style" w:hAnsi="Bookman Old Style"/>
              </w:rPr>
            </w:pPr>
            <w:r w:rsidRPr="00EC2E77">
              <w:rPr>
                <w:rFonts w:ascii="Bookman Old Style" w:hAnsi="Bookman Old Style"/>
              </w:rPr>
              <w:t>Oswaldo Proaño</w:t>
            </w:r>
          </w:p>
          <w:p w14:paraId="73AE64CB" w14:textId="35FEF543" w:rsidR="00D757DF" w:rsidRPr="00EC2E77" w:rsidRDefault="00EC2E77" w:rsidP="00B7354F">
            <w:pPr>
              <w:rPr>
                <w:rFonts w:ascii="Bookman Old Style" w:hAnsi="Bookman Old Style"/>
              </w:rPr>
            </w:pPr>
            <w:r w:rsidRPr="00EC2E77">
              <w:rPr>
                <w:rFonts w:ascii="Bookman Old Style" w:hAnsi="Bookman Old Style"/>
              </w:rPr>
              <w:t>Raúl Salgado</w:t>
            </w:r>
          </w:p>
          <w:p w14:paraId="17EAC972" w14:textId="7BB82D9E" w:rsidR="00D757DF" w:rsidRPr="00EC2E77" w:rsidRDefault="00EC2E77" w:rsidP="00B7354F">
            <w:pPr>
              <w:rPr>
                <w:rFonts w:ascii="Bookman Old Style" w:hAnsi="Bookman Old Style"/>
              </w:rPr>
            </w:pPr>
            <w:r w:rsidRPr="00EC2E77">
              <w:rPr>
                <w:rFonts w:ascii="Bookman Old Style" w:hAnsi="Bookman Old Style"/>
              </w:rPr>
              <w:t>Ramiro Vela</w:t>
            </w:r>
          </w:p>
          <w:p w14:paraId="63BB09AC" w14:textId="46A7CB6B" w:rsidR="00EC2E77" w:rsidRPr="00EC2E77" w:rsidRDefault="00EC2E77" w:rsidP="00B7354F">
            <w:pPr>
              <w:rPr>
                <w:rFonts w:ascii="Bookman Old Style" w:hAnsi="Bookman Old Style"/>
              </w:rPr>
            </w:pPr>
            <w:r w:rsidRPr="00EC2E77">
              <w:rPr>
                <w:rFonts w:ascii="Bookman Old Style" w:hAnsi="Bookman Old Style"/>
              </w:rPr>
              <w:t>Arturo Campaña</w:t>
            </w:r>
          </w:p>
          <w:p w14:paraId="73E296E1" w14:textId="77777777" w:rsidR="00EC2E77" w:rsidRPr="00EC2E77" w:rsidRDefault="00EC2E77" w:rsidP="00EC2E77">
            <w:pPr>
              <w:rPr>
                <w:rFonts w:ascii="Bookman Old Style" w:hAnsi="Bookman Old Style"/>
              </w:rPr>
            </w:pPr>
            <w:r w:rsidRPr="00EC2E77">
              <w:rPr>
                <w:rFonts w:ascii="Bookman Old Style" w:hAnsi="Bookman Old Style"/>
              </w:rPr>
              <w:t xml:space="preserve">Equipo Jurídico: Alex </w:t>
            </w:r>
            <w:proofErr w:type="spellStart"/>
            <w:r w:rsidRPr="00EC2E77">
              <w:rPr>
                <w:rFonts w:ascii="Bookman Old Style" w:hAnsi="Bookman Old Style"/>
              </w:rPr>
              <w:t>Zapatta</w:t>
            </w:r>
            <w:proofErr w:type="spellEnd"/>
            <w:r w:rsidRPr="00EC2E77">
              <w:rPr>
                <w:rFonts w:ascii="Bookman Old Style" w:hAnsi="Bookman Old Style"/>
              </w:rPr>
              <w:t>, Dayana García, Diana Pauta, Nina Cotacachi y Jennifer Oñate.</w:t>
            </w:r>
          </w:p>
          <w:p w14:paraId="0D66718F" w14:textId="491025A3" w:rsidR="00D757DF" w:rsidRDefault="00EC2E77" w:rsidP="00EC2E77">
            <w:pPr>
              <w:rPr>
                <w:rFonts w:ascii="Bookman Old Style" w:hAnsi="Bookman Old Style"/>
              </w:rPr>
            </w:pPr>
            <w:r w:rsidRPr="00EC2E77">
              <w:rPr>
                <w:rFonts w:ascii="Bookman Old Style" w:hAnsi="Bookman Old Style"/>
              </w:rPr>
              <w:t>Secretaria Ejecutiva</w:t>
            </w:r>
            <w:r w:rsidR="004E6513">
              <w:rPr>
                <w:rFonts w:ascii="Bookman Old Style" w:hAnsi="Bookman Old Style"/>
              </w:rPr>
              <w:t xml:space="preserve"> CAMAREN</w:t>
            </w:r>
            <w:r w:rsidRPr="00EC2E77">
              <w:rPr>
                <w:rFonts w:ascii="Bookman Old Style" w:hAnsi="Bookman Old Style"/>
              </w:rPr>
              <w:t>: Antonio Gaybor S., Jenny Albornoz Carlos Zambrano, José Luis Coba y Alejandro Román</w:t>
            </w:r>
          </w:p>
          <w:p w14:paraId="7C4DA863" w14:textId="77777777" w:rsidR="00EC2E77" w:rsidRDefault="00EC2E77" w:rsidP="00EC2E77">
            <w:pPr>
              <w:rPr>
                <w:rFonts w:ascii="Bookman Old Style" w:hAnsi="Bookman Old Style"/>
              </w:rPr>
            </w:pPr>
          </w:p>
          <w:p w14:paraId="0AAFBC3D" w14:textId="5DB4CC09" w:rsidR="00EC2E77" w:rsidRDefault="00EC2E77" w:rsidP="00EC2E77">
            <w:pPr>
              <w:rPr>
                <w:rFonts w:ascii="Bookman Old Style" w:hAnsi="Bookman Old Style"/>
              </w:rPr>
            </w:pPr>
            <w:r>
              <w:rPr>
                <w:rFonts w:ascii="Bookman Old Style" w:hAnsi="Bookman Old Style"/>
              </w:rPr>
              <w:t xml:space="preserve">Aportes </w:t>
            </w:r>
            <w:r w:rsidR="001D2B99">
              <w:rPr>
                <w:rFonts w:ascii="Bookman Old Style" w:hAnsi="Bookman Old Style"/>
              </w:rPr>
              <w:t>de</w:t>
            </w:r>
            <w:r>
              <w:rPr>
                <w:rFonts w:ascii="Bookman Old Style" w:hAnsi="Bookman Old Style"/>
              </w:rPr>
              <w:t xml:space="preserve"> conferenci</w:t>
            </w:r>
            <w:r w:rsidR="001D2B99">
              <w:rPr>
                <w:rFonts w:ascii="Bookman Old Style" w:hAnsi="Bookman Old Style"/>
              </w:rPr>
              <w:t>stas</w:t>
            </w:r>
            <w:r>
              <w:rPr>
                <w:rFonts w:ascii="Bookman Old Style" w:hAnsi="Bookman Old Style"/>
              </w:rPr>
              <w:t>:</w:t>
            </w:r>
          </w:p>
          <w:p w14:paraId="68D605CF" w14:textId="406BF1D3" w:rsidR="00EC2E77" w:rsidRDefault="00EC2E77" w:rsidP="00EC2E77">
            <w:pPr>
              <w:rPr>
                <w:rFonts w:ascii="Bookman Old Style" w:hAnsi="Bookman Old Style"/>
              </w:rPr>
            </w:pPr>
            <w:r>
              <w:rPr>
                <w:rFonts w:ascii="Bookman Old Style" w:hAnsi="Bookman Old Style"/>
              </w:rPr>
              <w:t>Dra. María Teresa Oré</w:t>
            </w:r>
            <w:r w:rsidR="001D2B99">
              <w:rPr>
                <w:rFonts w:ascii="Bookman Old Style" w:hAnsi="Bookman Old Style"/>
              </w:rPr>
              <w:t>,</w:t>
            </w:r>
            <w:r>
              <w:rPr>
                <w:rFonts w:ascii="Bookman Old Style" w:hAnsi="Bookman Old Style"/>
              </w:rPr>
              <w:t xml:space="preserve"> Profesora de la Universidad Católica de Perú</w:t>
            </w:r>
          </w:p>
          <w:p w14:paraId="253EDD67" w14:textId="7B5760A3" w:rsidR="00EC2E77" w:rsidRPr="00EC2E77" w:rsidRDefault="00EC2E77" w:rsidP="00EC2E77">
            <w:pPr>
              <w:rPr>
                <w:rFonts w:ascii="Bookman Old Style" w:hAnsi="Bookman Old Style"/>
              </w:rPr>
            </w:pPr>
            <w:r>
              <w:rPr>
                <w:rFonts w:ascii="Bookman Old Style" w:hAnsi="Bookman Old Style"/>
              </w:rPr>
              <w:t>Dr. Germán Santacruz</w:t>
            </w:r>
            <w:r w:rsidR="001D2B99">
              <w:rPr>
                <w:rFonts w:ascii="Bookman Old Style" w:hAnsi="Bookman Old Style"/>
              </w:rPr>
              <w:t xml:space="preserve">, </w:t>
            </w:r>
            <w:r>
              <w:rPr>
                <w:rFonts w:ascii="Bookman Old Style" w:hAnsi="Bookman Old Style"/>
              </w:rPr>
              <w:t>Profesor del Colegio San Luis Potosí México</w:t>
            </w:r>
          </w:p>
        </w:tc>
      </w:tr>
    </w:tbl>
    <w:p w14:paraId="7FEECD11" w14:textId="77777777" w:rsidR="00D757DF" w:rsidRDefault="00D757DF" w:rsidP="00D757DF"/>
    <w:p w14:paraId="4DC559F5" w14:textId="2718FDAC" w:rsidR="00300B77" w:rsidRPr="00300B77" w:rsidRDefault="00595B99">
      <w:pPr>
        <w:rPr>
          <w:rFonts w:ascii="Bookman Old Style" w:hAnsi="Bookman Old Style"/>
          <w:color w:val="000000"/>
        </w:rPr>
      </w:pPr>
      <w:r>
        <w:rPr>
          <w:rFonts w:ascii="Bookman Old Style" w:hAnsi="Bookman Old Style"/>
          <w:color w:val="000000"/>
        </w:rPr>
        <w:br w:type="page"/>
      </w:r>
    </w:p>
    <w:p w14:paraId="6981AB7B" w14:textId="3FE78E23" w:rsidR="00AB065B" w:rsidRPr="0093555A" w:rsidRDefault="00AB065B" w:rsidP="00AB065B">
      <w:pPr>
        <w:pStyle w:val="Prrafodelista"/>
        <w:numPr>
          <w:ilvl w:val="0"/>
          <w:numId w:val="1"/>
        </w:numPr>
        <w:rPr>
          <w:rFonts w:ascii="Bookman Old Style" w:hAnsi="Bookman Old Style"/>
          <w:b/>
          <w:bCs/>
          <w:sz w:val="28"/>
          <w:szCs w:val="28"/>
        </w:rPr>
      </w:pPr>
      <w:r w:rsidRPr="0093555A">
        <w:rPr>
          <w:rFonts w:ascii="Bookman Old Style" w:hAnsi="Bookman Old Style"/>
          <w:b/>
          <w:bCs/>
          <w:sz w:val="28"/>
          <w:szCs w:val="28"/>
        </w:rPr>
        <w:lastRenderedPageBreak/>
        <w:t>MARCO REFERENCIAL</w:t>
      </w:r>
    </w:p>
    <w:p w14:paraId="31449DC5" w14:textId="6EF95183" w:rsidR="0093555A" w:rsidRPr="0093555A" w:rsidRDefault="0093555A" w:rsidP="0093555A">
      <w:pPr>
        <w:rPr>
          <w:rFonts w:ascii="Bookman Old Style" w:hAnsi="Bookman Old Style"/>
          <w:b/>
          <w:bCs/>
        </w:rPr>
      </w:pPr>
    </w:p>
    <w:p w14:paraId="6DB90247" w14:textId="0EFA466A" w:rsidR="0093555A" w:rsidRPr="0093555A" w:rsidRDefault="0093555A" w:rsidP="0093555A">
      <w:pPr>
        <w:pStyle w:val="Prrafodelista"/>
        <w:numPr>
          <w:ilvl w:val="1"/>
          <w:numId w:val="1"/>
        </w:numPr>
        <w:rPr>
          <w:rFonts w:ascii="Bookman Old Style" w:hAnsi="Bookman Old Style"/>
        </w:rPr>
      </w:pPr>
      <w:r w:rsidRPr="0093555A">
        <w:rPr>
          <w:rFonts w:ascii="Bookman Old Style" w:hAnsi="Bookman Old Style"/>
        </w:rPr>
        <w:t>Importancia</w:t>
      </w:r>
    </w:p>
    <w:p w14:paraId="325200ED" w14:textId="7C1F4D43" w:rsidR="0093555A" w:rsidRDefault="0093555A" w:rsidP="0093555A">
      <w:pPr>
        <w:rPr>
          <w:rFonts w:ascii="Bookman Old Style" w:hAnsi="Bookman Old Style"/>
        </w:rPr>
      </w:pPr>
    </w:p>
    <w:p w14:paraId="31E10028" w14:textId="1B65A88D" w:rsidR="000A55DB" w:rsidRDefault="00F9052B" w:rsidP="00AC6B02">
      <w:pPr>
        <w:jc w:val="both"/>
        <w:rPr>
          <w:rFonts w:ascii="Bookman Old Style" w:hAnsi="Bookman Old Style"/>
        </w:rPr>
      </w:pPr>
      <w:r>
        <w:rPr>
          <w:rFonts w:ascii="Bookman Old Style" w:hAnsi="Bookman Old Style"/>
        </w:rPr>
        <w:t>Según las estimaciones de la UNESCO</w:t>
      </w:r>
      <w:r>
        <w:rPr>
          <w:rStyle w:val="Refdenotaalpie"/>
          <w:rFonts w:ascii="Bookman Old Style" w:hAnsi="Bookman Old Style"/>
        </w:rPr>
        <w:footnoteReference w:id="1"/>
      </w:r>
      <w:r>
        <w:rPr>
          <w:rFonts w:ascii="Bookman Old Style" w:hAnsi="Bookman Old Style"/>
        </w:rPr>
        <w:t xml:space="preserve"> (2022), </w:t>
      </w:r>
      <w:r w:rsidR="003D6379">
        <w:rPr>
          <w:rFonts w:ascii="Bookman Old Style" w:hAnsi="Bookman Old Style"/>
        </w:rPr>
        <w:t>“</w:t>
      </w:r>
      <w:r>
        <w:rPr>
          <w:rFonts w:ascii="Bookman Old Style" w:hAnsi="Bookman Old Style"/>
        </w:rPr>
        <w:t>las aguas subterránea</w:t>
      </w:r>
      <w:r w:rsidR="003D6379">
        <w:rPr>
          <w:rFonts w:ascii="Bookman Old Style" w:hAnsi="Bookman Old Style"/>
        </w:rPr>
        <w:t>s</w:t>
      </w:r>
      <w:r>
        <w:rPr>
          <w:rFonts w:ascii="Bookman Old Style" w:hAnsi="Bookman Old Style"/>
        </w:rPr>
        <w:t xml:space="preserve"> constituyen ya la mitad del volumen de agua extraída para uso doméstico por la población mundial y alrededor del 25% de toda el agua extraída para riego</w:t>
      </w:r>
      <w:r w:rsidR="003D6379">
        <w:rPr>
          <w:rFonts w:ascii="Bookman Old Style" w:hAnsi="Bookman Old Style"/>
        </w:rPr>
        <w:t>”</w:t>
      </w:r>
      <w:r>
        <w:rPr>
          <w:rFonts w:ascii="Bookman Old Style" w:hAnsi="Bookman Old Style"/>
        </w:rPr>
        <w:t>. El</w:t>
      </w:r>
      <w:r w:rsidR="00AC6B02">
        <w:rPr>
          <w:rFonts w:ascii="Bookman Old Style" w:hAnsi="Bookman Old Style"/>
        </w:rPr>
        <w:t xml:space="preserve"> agua</w:t>
      </w:r>
      <w:r>
        <w:rPr>
          <w:rFonts w:ascii="Bookman Old Style" w:hAnsi="Bookman Old Style"/>
        </w:rPr>
        <w:t xml:space="preserve"> subterránea</w:t>
      </w:r>
      <w:r w:rsidR="00AC6B02">
        <w:rPr>
          <w:rFonts w:ascii="Bookman Old Style" w:hAnsi="Bookman Old Style"/>
        </w:rPr>
        <w:t xml:space="preserve"> está localizad</w:t>
      </w:r>
      <w:r w:rsidR="003D6379">
        <w:rPr>
          <w:rFonts w:ascii="Bookman Old Style" w:hAnsi="Bookman Old Style"/>
        </w:rPr>
        <w:t>a</w:t>
      </w:r>
      <w:r w:rsidR="00AC6B02">
        <w:rPr>
          <w:rFonts w:ascii="Bookman Old Style" w:hAnsi="Bookman Old Style"/>
        </w:rPr>
        <w:t xml:space="preserve"> de manera muy heterogénea en continentes, regiones, países e inclusive dentro de un mismo país</w:t>
      </w:r>
      <w:r w:rsidR="00BB7239">
        <w:rPr>
          <w:rFonts w:ascii="Bookman Old Style" w:hAnsi="Bookman Old Style"/>
        </w:rPr>
        <w:t xml:space="preserve"> y territorio</w:t>
      </w:r>
      <w:r w:rsidR="00AC6B02">
        <w:rPr>
          <w:rFonts w:ascii="Bookman Old Style" w:hAnsi="Bookman Old Style"/>
        </w:rPr>
        <w:t>.</w:t>
      </w:r>
      <w:r w:rsidR="008B0D01">
        <w:rPr>
          <w:rFonts w:ascii="Bookman Old Style" w:hAnsi="Bookman Old Style"/>
        </w:rPr>
        <w:t xml:space="preserve"> </w:t>
      </w:r>
      <w:r w:rsidR="005A0619">
        <w:rPr>
          <w:rFonts w:ascii="Bookman Old Style" w:hAnsi="Bookman Old Style"/>
        </w:rPr>
        <w:t>H</w:t>
      </w:r>
      <w:r w:rsidR="000A55DB">
        <w:rPr>
          <w:rFonts w:ascii="Bookman Old Style" w:hAnsi="Bookman Old Style"/>
        </w:rPr>
        <w:t xml:space="preserve">ay países que dependen </w:t>
      </w:r>
      <w:r w:rsidR="000A7776">
        <w:rPr>
          <w:rFonts w:ascii="Bookman Old Style" w:hAnsi="Bookman Old Style"/>
        </w:rPr>
        <w:t>total o casi</w:t>
      </w:r>
      <w:r w:rsidR="00931B0A">
        <w:rPr>
          <w:rFonts w:ascii="Bookman Old Style" w:hAnsi="Bookman Old Style"/>
        </w:rPr>
        <w:t xml:space="preserve"> </w:t>
      </w:r>
      <w:r w:rsidR="000A55DB">
        <w:rPr>
          <w:rFonts w:ascii="Bookman Old Style" w:hAnsi="Bookman Old Style"/>
        </w:rPr>
        <w:t>totalmente del agua subterránea co</w:t>
      </w:r>
      <w:r w:rsidR="003D6379">
        <w:rPr>
          <w:rFonts w:ascii="Bookman Old Style" w:hAnsi="Bookman Old Style"/>
        </w:rPr>
        <w:t>mo</w:t>
      </w:r>
      <w:r w:rsidR="000A55DB">
        <w:rPr>
          <w:rFonts w:ascii="Bookman Old Style" w:hAnsi="Bookman Old Style"/>
        </w:rPr>
        <w:t xml:space="preserve"> fuente de abastecimiento directo</w:t>
      </w:r>
      <w:r w:rsidR="005A0619">
        <w:rPr>
          <w:rFonts w:ascii="Bookman Old Style" w:hAnsi="Bookman Old Style"/>
        </w:rPr>
        <w:t xml:space="preserve"> y</w:t>
      </w:r>
      <w:r w:rsidR="000A55DB">
        <w:rPr>
          <w:rFonts w:ascii="Bookman Old Style" w:hAnsi="Bookman Old Style"/>
        </w:rPr>
        <w:t xml:space="preserve"> en otros representan por lo menos la mitad.</w:t>
      </w:r>
    </w:p>
    <w:p w14:paraId="6C323F1E" w14:textId="77777777" w:rsidR="00BB7239" w:rsidRDefault="00BB7239" w:rsidP="00AC6B02">
      <w:pPr>
        <w:jc w:val="both"/>
        <w:rPr>
          <w:rFonts w:ascii="Bookman Old Style" w:hAnsi="Bookman Old Style"/>
        </w:rPr>
      </w:pPr>
    </w:p>
    <w:p w14:paraId="3B3FE698" w14:textId="248FE869" w:rsidR="00AC6B02" w:rsidRDefault="00AC6B02" w:rsidP="00AC6B02">
      <w:pPr>
        <w:jc w:val="both"/>
        <w:rPr>
          <w:rFonts w:ascii="Bookman Old Style" w:hAnsi="Bookman Old Style"/>
        </w:rPr>
      </w:pPr>
      <w:r>
        <w:rPr>
          <w:rFonts w:ascii="Bookman Old Style" w:hAnsi="Bookman Old Style"/>
        </w:rPr>
        <w:t>El consumo mundial de agua se dobla cada 20 años</w:t>
      </w:r>
      <w:r w:rsidR="00BB7239">
        <w:rPr>
          <w:rFonts w:ascii="Bookman Old Style" w:hAnsi="Bookman Old Style"/>
        </w:rPr>
        <w:t xml:space="preserve">, </w:t>
      </w:r>
      <w:r w:rsidR="000416B8">
        <w:rPr>
          <w:rFonts w:ascii="Bookman Old Style" w:hAnsi="Bookman Old Style"/>
        </w:rPr>
        <w:t>a tal punto de</w:t>
      </w:r>
      <w:r w:rsidR="0094541C">
        <w:rPr>
          <w:rFonts w:ascii="Bookman Old Style" w:hAnsi="Bookman Old Style"/>
        </w:rPr>
        <w:t xml:space="preserve"> que su crecimiento</w:t>
      </w:r>
      <w:r w:rsidR="000416B8">
        <w:rPr>
          <w:rFonts w:ascii="Bookman Old Style" w:hAnsi="Bookman Old Style"/>
        </w:rPr>
        <w:t xml:space="preserve"> llega a ser</w:t>
      </w:r>
      <w:r w:rsidR="00BB7239">
        <w:rPr>
          <w:rFonts w:ascii="Bookman Old Style" w:hAnsi="Bookman Old Style"/>
        </w:rPr>
        <w:t xml:space="preserve"> </w:t>
      </w:r>
      <w:r>
        <w:rPr>
          <w:rFonts w:ascii="Bookman Old Style" w:hAnsi="Bookman Old Style"/>
        </w:rPr>
        <w:t xml:space="preserve">cerca de dos veces mayor </w:t>
      </w:r>
      <w:r w:rsidR="0094541C">
        <w:rPr>
          <w:rFonts w:ascii="Bookman Old Style" w:hAnsi="Bookman Old Style"/>
        </w:rPr>
        <w:t xml:space="preserve">al </w:t>
      </w:r>
      <w:r>
        <w:rPr>
          <w:rFonts w:ascii="Bookman Old Style" w:hAnsi="Bookman Old Style"/>
        </w:rPr>
        <w:t>de la población humana (</w:t>
      </w:r>
      <w:r w:rsidRPr="00F14098">
        <w:rPr>
          <w:rFonts w:ascii="Bookman Old Style" w:hAnsi="Bookman Old Style"/>
        </w:rPr>
        <w:t>ANA-Perú</w:t>
      </w:r>
      <w:r w:rsidR="003D6379" w:rsidRPr="00F14098">
        <w:rPr>
          <w:rFonts w:ascii="Bookman Old Style" w:hAnsi="Bookman Old Style"/>
        </w:rPr>
        <w:t xml:space="preserve"> ver </w:t>
      </w:r>
      <w:proofErr w:type="spellStart"/>
      <w:r w:rsidR="003D6379" w:rsidRPr="00F14098">
        <w:rPr>
          <w:rFonts w:ascii="Bookman Old Style" w:hAnsi="Bookman Old Style"/>
        </w:rPr>
        <w:t>pag</w:t>
      </w:r>
      <w:proofErr w:type="spellEnd"/>
      <w:r w:rsidR="003D6379" w:rsidRPr="00F14098">
        <w:rPr>
          <w:rFonts w:ascii="Bookman Old Style" w:hAnsi="Bookman Old Style"/>
        </w:rPr>
        <w:t xml:space="preserve"> web</w:t>
      </w:r>
      <w:r w:rsidRPr="00F14098">
        <w:rPr>
          <w:rFonts w:ascii="Bookman Old Style" w:hAnsi="Bookman Old Style"/>
        </w:rPr>
        <w:t>)</w:t>
      </w:r>
      <w:r w:rsidR="00E0072F" w:rsidRPr="00F14098">
        <w:rPr>
          <w:rStyle w:val="Refdenotaalpie"/>
          <w:rFonts w:ascii="Bookman Old Style" w:hAnsi="Bookman Old Style"/>
        </w:rPr>
        <w:footnoteReference w:id="2"/>
      </w:r>
      <w:r w:rsidRPr="00F14098">
        <w:rPr>
          <w:rFonts w:ascii="Bookman Old Style" w:hAnsi="Bookman Old Style"/>
        </w:rPr>
        <w:t>.</w:t>
      </w:r>
      <w:r w:rsidR="000416B8">
        <w:rPr>
          <w:rFonts w:ascii="Bookman Old Style" w:hAnsi="Bookman Old Style"/>
        </w:rPr>
        <w:t xml:space="preserve"> Hace seis décadas atrás, el 1/3 de la población era urbana, estimándose que para el 2040 llegue a los 2/3. Además del incremento de la población, también sube el consumo </w:t>
      </w:r>
      <w:proofErr w:type="spellStart"/>
      <w:r w:rsidR="000416B8">
        <w:rPr>
          <w:rFonts w:ascii="Bookman Old Style" w:hAnsi="Bookman Old Style"/>
        </w:rPr>
        <w:t>percápita</w:t>
      </w:r>
      <w:proofErr w:type="spellEnd"/>
      <w:r w:rsidR="000416B8">
        <w:rPr>
          <w:rFonts w:ascii="Bookman Old Style" w:hAnsi="Bookman Old Style"/>
        </w:rPr>
        <w:t xml:space="preserve"> directo de agua </w:t>
      </w:r>
      <w:r w:rsidR="00DD20BE">
        <w:rPr>
          <w:rFonts w:ascii="Bookman Old Style" w:hAnsi="Bookman Old Style"/>
        </w:rPr>
        <w:t>y</w:t>
      </w:r>
      <w:r w:rsidR="000416B8">
        <w:rPr>
          <w:rFonts w:ascii="Bookman Old Style" w:hAnsi="Bookman Old Style"/>
        </w:rPr>
        <w:t xml:space="preserve"> </w:t>
      </w:r>
      <w:r w:rsidR="005A6FDE">
        <w:rPr>
          <w:rFonts w:ascii="Bookman Old Style" w:hAnsi="Bookman Old Style"/>
        </w:rPr>
        <w:t xml:space="preserve">a través de la producción de alimentos para consumo doméstico y de </w:t>
      </w:r>
      <w:proofErr w:type="spellStart"/>
      <w:r w:rsidR="005A6FDE">
        <w:rPr>
          <w:rFonts w:ascii="Bookman Old Style" w:hAnsi="Bookman Old Style"/>
        </w:rPr>
        <w:t>commodities</w:t>
      </w:r>
      <w:proofErr w:type="spellEnd"/>
      <w:r w:rsidR="005A6FDE">
        <w:rPr>
          <w:rFonts w:ascii="Bookman Old Style" w:hAnsi="Bookman Old Style"/>
        </w:rPr>
        <w:t xml:space="preserve"> para el mercado externo</w:t>
      </w:r>
      <w:r w:rsidR="005A0619">
        <w:rPr>
          <w:rFonts w:ascii="Bookman Old Style" w:hAnsi="Bookman Old Style"/>
        </w:rPr>
        <w:t xml:space="preserve">, </w:t>
      </w:r>
      <w:r w:rsidR="000A7776">
        <w:rPr>
          <w:rFonts w:ascii="Bookman Old Style" w:hAnsi="Bookman Old Style"/>
        </w:rPr>
        <w:t>que a su vez</w:t>
      </w:r>
      <w:r w:rsidR="00F0480C">
        <w:rPr>
          <w:rFonts w:ascii="Bookman Old Style" w:hAnsi="Bookman Old Style"/>
        </w:rPr>
        <w:t xml:space="preserve"> genera mayor uso de hidroenergía</w:t>
      </w:r>
      <w:r w:rsidR="005A6FDE">
        <w:rPr>
          <w:rFonts w:ascii="Bookman Old Style" w:hAnsi="Bookman Old Style"/>
        </w:rPr>
        <w:t xml:space="preserve">. </w:t>
      </w:r>
    </w:p>
    <w:p w14:paraId="68AD10AF" w14:textId="5265F2D9" w:rsidR="00AC6B02" w:rsidRDefault="00AC6B02" w:rsidP="00AC6B02">
      <w:pPr>
        <w:jc w:val="both"/>
        <w:rPr>
          <w:rFonts w:ascii="Bookman Old Style" w:hAnsi="Bookman Old Style"/>
        </w:rPr>
      </w:pPr>
    </w:p>
    <w:p w14:paraId="22CC0846" w14:textId="7C30AC41" w:rsidR="00BB7239" w:rsidRDefault="00AC6B02" w:rsidP="00AC6B02">
      <w:pPr>
        <w:jc w:val="both"/>
        <w:rPr>
          <w:rFonts w:ascii="Bookman Old Style" w:hAnsi="Bookman Old Style"/>
        </w:rPr>
      </w:pPr>
      <w:r>
        <w:rPr>
          <w:rFonts w:ascii="Bookman Old Style" w:hAnsi="Bookman Old Style"/>
        </w:rPr>
        <w:t>El agua subterránea</w:t>
      </w:r>
      <w:r w:rsidR="0094541C">
        <w:rPr>
          <w:rFonts w:ascii="Bookman Old Style" w:hAnsi="Bookman Old Style"/>
        </w:rPr>
        <w:t>,</w:t>
      </w:r>
      <w:r>
        <w:rPr>
          <w:rFonts w:ascii="Bookman Old Style" w:hAnsi="Bookman Old Style"/>
        </w:rPr>
        <w:t xml:space="preserve"> es parte del ciclo hidrológico, es un bien renovable</w:t>
      </w:r>
      <w:r w:rsidR="00BB7239">
        <w:rPr>
          <w:rFonts w:ascii="Bookman Old Style" w:hAnsi="Bookman Old Style"/>
        </w:rPr>
        <w:t>. Se carga a través del escurrimiento de las aguas superficiales</w:t>
      </w:r>
      <w:r w:rsidR="00E42F15">
        <w:rPr>
          <w:rFonts w:ascii="Bookman Old Style" w:hAnsi="Bookman Old Style"/>
        </w:rPr>
        <w:t xml:space="preserve"> y</w:t>
      </w:r>
      <w:r w:rsidR="00BB7239">
        <w:rPr>
          <w:rFonts w:ascii="Bookman Old Style" w:hAnsi="Bookman Old Style"/>
        </w:rPr>
        <w:t xml:space="preserve"> la </w:t>
      </w:r>
      <w:r w:rsidR="0094541C">
        <w:rPr>
          <w:rFonts w:ascii="Bookman Old Style" w:hAnsi="Bookman Old Style"/>
        </w:rPr>
        <w:t>des</w:t>
      </w:r>
      <w:r w:rsidR="00BB7239">
        <w:rPr>
          <w:rFonts w:ascii="Bookman Old Style" w:hAnsi="Bookman Old Style"/>
        </w:rPr>
        <w:t xml:space="preserve">carga </w:t>
      </w:r>
      <w:r w:rsidR="00E42F15">
        <w:rPr>
          <w:rFonts w:ascii="Bookman Old Style" w:hAnsi="Bookman Old Style"/>
        </w:rPr>
        <w:t>va a</w:t>
      </w:r>
      <w:r w:rsidR="00BB7239">
        <w:rPr>
          <w:rFonts w:ascii="Bookman Old Style" w:hAnsi="Bookman Old Style"/>
        </w:rPr>
        <w:t xml:space="preserve"> los ríos y arroyos, manantiales y lagos, así como </w:t>
      </w:r>
      <w:r w:rsidR="003D6379">
        <w:rPr>
          <w:rFonts w:ascii="Bookman Old Style" w:hAnsi="Bookman Old Style"/>
        </w:rPr>
        <w:t xml:space="preserve">a </w:t>
      </w:r>
      <w:r w:rsidR="00BB7239">
        <w:rPr>
          <w:rFonts w:ascii="Bookman Old Style" w:hAnsi="Bookman Old Style"/>
        </w:rPr>
        <w:t xml:space="preserve">los mares. </w:t>
      </w:r>
    </w:p>
    <w:p w14:paraId="20D55ACC" w14:textId="3408F6D6" w:rsidR="00BB7239" w:rsidRDefault="00BB7239" w:rsidP="00AC6B02">
      <w:pPr>
        <w:jc w:val="both"/>
        <w:rPr>
          <w:rFonts w:ascii="Bookman Old Style" w:hAnsi="Bookman Old Style"/>
        </w:rPr>
      </w:pPr>
    </w:p>
    <w:p w14:paraId="7E2EC4A9" w14:textId="7B7406B9" w:rsidR="00DD20BE" w:rsidRDefault="00BB7239" w:rsidP="00AC6B02">
      <w:pPr>
        <w:jc w:val="both"/>
        <w:rPr>
          <w:rFonts w:ascii="Bookman Old Style" w:hAnsi="Bookman Old Style"/>
        </w:rPr>
      </w:pPr>
      <w:r>
        <w:rPr>
          <w:rFonts w:ascii="Bookman Old Style" w:hAnsi="Bookman Old Style"/>
        </w:rPr>
        <w:t>El agua subterránea</w:t>
      </w:r>
      <w:r w:rsidR="008B0D01">
        <w:rPr>
          <w:rFonts w:ascii="Bookman Old Style" w:hAnsi="Bookman Old Style"/>
        </w:rPr>
        <w:t xml:space="preserve"> a través de las descargas</w:t>
      </w:r>
      <w:r>
        <w:rPr>
          <w:rFonts w:ascii="Bookman Old Style" w:hAnsi="Bookman Old Style"/>
        </w:rPr>
        <w:t xml:space="preserve"> aporta </w:t>
      </w:r>
      <w:r w:rsidR="008B0D01">
        <w:rPr>
          <w:rFonts w:ascii="Bookman Old Style" w:hAnsi="Bookman Old Style"/>
        </w:rPr>
        <w:t xml:space="preserve">con </w:t>
      </w:r>
      <w:r w:rsidR="00107D85">
        <w:rPr>
          <w:rFonts w:ascii="Bookman Old Style" w:hAnsi="Bookman Old Style"/>
        </w:rPr>
        <w:t>sedimentos</w:t>
      </w:r>
      <w:r w:rsidR="008B0D01">
        <w:rPr>
          <w:rFonts w:ascii="Bookman Old Style" w:hAnsi="Bookman Old Style"/>
        </w:rPr>
        <w:t xml:space="preserve"> y minerales que alimentan la fauna y la flora de los distintos sistemas acuáticos y del mar, contribuye a </w:t>
      </w:r>
      <w:r w:rsidR="00E42F15">
        <w:rPr>
          <w:rFonts w:ascii="Bookman Old Style" w:hAnsi="Bookman Old Style"/>
        </w:rPr>
        <w:t>regul</w:t>
      </w:r>
      <w:r w:rsidR="008B0D01">
        <w:rPr>
          <w:rFonts w:ascii="Bookman Old Style" w:hAnsi="Bookman Old Style"/>
        </w:rPr>
        <w:t>ar la salinidad de los océanos, pero también los acuíferos y el agua freática están expuestos a la contaminación de diversa naturaleza, a la in</w:t>
      </w:r>
      <w:r w:rsidR="00931B0A">
        <w:rPr>
          <w:rFonts w:ascii="Bookman Old Style" w:hAnsi="Bookman Old Style"/>
        </w:rPr>
        <w:t>s</w:t>
      </w:r>
      <w:r w:rsidR="008B0D01">
        <w:rPr>
          <w:rFonts w:ascii="Bookman Old Style" w:hAnsi="Bookman Old Style"/>
        </w:rPr>
        <w:t>tru</w:t>
      </w:r>
      <w:r w:rsidR="00BE254C">
        <w:rPr>
          <w:rFonts w:ascii="Bookman Old Style" w:hAnsi="Bookman Old Style"/>
        </w:rPr>
        <w:t>c</w:t>
      </w:r>
      <w:r w:rsidR="008B0D01">
        <w:rPr>
          <w:rFonts w:ascii="Bookman Old Style" w:hAnsi="Bookman Old Style"/>
        </w:rPr>
        <w:t xml:space="preserve">ción salina y la salinización en la zona costera. </w:t>
      </w:r>
    </w:p>
    <w:p w14:paraId="7A1A064F" w14:textId="5370F551" w:rsidR="000A7776" w:rsidRDefault="000A7776" w:rsidP="00AC6B02">
      <w:pPr>
        <w:jc w:val="both"/>
        <w:rPr>
          <w:rFonts w:ascii="Bookman Old Style" w:hAnsi="Bookman Old Style"/>
        </w:rPr>
      </w:pPr>
    </w:p>
    <w:p w14:paraId="5C55C7DB" w14:textId="71224FE3" w:rsidR="000A7776" w:rsidRDefault="000A7776" w:rsidP="000A7776">
      <w:pPr>
        <w:jc w:val="both"/>
        <w:rPr>
          <w:rFonts w:ascii="Bookman Old Style" w:hAnsi="Bookman Old Style"/>
        </w:rPr>
      </w:pPr>
      <w:r>
        <w:rPr>
          <w:rFonts w:ascii="Bookman Old Style" w:hAnsi="Bookman Old Style"/>
        </w:rPr>
        <w:t xml:space="preserve">Del total del agua dulce existente en el planeta, la mayor proporción, esto es, </w:t>
      </w:r>
      <w:r w:rsidRPr="0014496D">
        <w:rPr>
          <w:rFonts w:ascii="Bookman Old Style" w:hAnsi="Bookman Old Style"/>
        </w:rPr>
        <w:t>el 69%</w:t>
      </w:r>
      <w:r>
        <w:rPr>
          <w:rFonts w:ascii="Bookman Old Style" w:hAnsi="Bookman Old Style"/>
        </w:rPr>
        <w:t xml:space="preserve"> está en los polos, nada menos que el 30% del agua dulce es subterránea y solo</w:t>
      </w:r>
      <w:r w:rsidR="00107D85">
        <w:rPr>
          <w:rFonts w:ascii="Bookman Old Style" w:hAnsi="Bookman Old Style"/>
        </w:rPr>
        <w:t xml:space="preserve"> cerca d</w:t>
      </w:r>
      <w:r>
        <w:rPr>
          <w:rFonts w:ascii="Bookman Old Style" w:hAnsi="Bookman Old Style"/>
        </w:rPr>
        <w:t>el 1% está en ríos y lagos</w:t>
      </w:r>
      <w:r w:rsidR="0014496D">
        <w:rPr>
          <w:rFonts w:ascii="Bookman Old Style" w:hAnsi="Bookman Old Style"/>
        </w:rPr>
        <w:t xml:space="preserve"> (Tabla 1)</w:t>
      </w:r>
      <w:r>
        <w:rPr>
          <w:rFonts w:ascii="Bookman Old Style" w:hAnsi="Bookman Old Style"/>
        </w:rPr>
        <w:t xml:space="preserve">. En definitiva, </w:t>
      </w:r>
      <w:r w:rsidR="00E25A1F">
        <w:rPr>
          <w:rFonts w:ascii="Bookman Old Style" w:hAnsi="Bookman Old Style"/>
        </w:rPr>
        <w:t xml:space="preserve">contrario a lo que comúnmente se piensa, </w:t>
      </w:r>
      <w:r>
        <w:rPr>
          <w:rFonts w:ascii="Bookman Old Style" w:hAnsi="Bookman Old Style"/>
        </w:rPr>
        <w:t>el agua subterránea es la mayor fuente de agua dulce para las diferentes formas de vida, entre ellas, la de los seres humanos.</w:t>
      </w:r>
    </w:p>
    <w:p w14:paraId="30265307" w14:textId="494BF016" w:rsidR="001E31B8" w:rsidRDefault="001E31B8" w:rsidP="000A7776">
      <w:pPr>
        <w:jc w:val="both"/>
        <w:rPr>
          <w:rFonts w:ascii="Bookman Old Style" w:hAnsi="Bookman Old Style"/>
        </w:rPr>
      </w:pPr>
    </w:p>
    <w:tbl>
      <w:tblPr>
        <w:tblW w:w="5954" w:type="dxa"/>
        <w:jc w:val="center"/>
        <w:tblCellMar>
          <w:left w:w="70" w:type="dxa"/>
          <w:right w:w="70" w:type="dxa"/>
        </w:tblCellMar>
        <w:tblLook w:val="04A0" w:firstRow="1" w:lastRow="0" w:firstColumn="1" w:lastColumn="0" w:noHBand="0" w:noVBand="1"/>
      </w:tblPr>
      <w:tblGrid>
        <w:gridCol w:w="2911"/>
        <w:gridCol w:w="1484"/>
        <w:gridCol w:w="1559"/>
      </w:tblGrid>
      <w:tr w:rsidR="0027626F" w:rsidRPr="0062198A" w14:paraId="70637281" w14:textId="77777777" w:rsidTr="0027626F">
        <w:trPr>
          <w:trHeight w:val="600"/>
          <w:jc w:val="center"/>
        </w:trPr>
        <w:tc>
          <w:tcPr>
            <w:tcW w:w="5954" w:type="dxa"/>
            <w:gridSpan w:val="3"/>
            <w:tcBorders>
              <w:bottom w:val="single" w:sz="4" w:space="0" w:color="auto"/>
            </w:tcBorders>
            <w:shd w:val="clear" w:color="auto" w:fill="auto"/>
            <w:noWrap/>
            <w:vAlign w:val="center"/>
          </w:tcPr>
          <w:p w14:paraId="6449703B" w14:textId="69AAF390" w:rsidR="0027626F" w:rsidRPr="0027626F" w:rsidRDefault="0027626F" w:rsidP="0027626F">
            <w:pPr>
              <w:jc w:val="center"/>
              <w:rPr>
                <w:rFonts w:ascii="Calibri" w:hAnsi="Calibri" w:cs="Calibri"/>
                <w:b/>
                <w:bCs/>
                <w:color w:val="000000"/>
                <w:lang w:val="es-EC"/>
              </w:rPr>
            </w:pPr>
            <w:r w:rsidRPr="0027626F">
              <w:rPr>
                <w:rFonts w:ascii="Calibri" w:hAnsi="Calibri" w:cs="Calibri"/>
                <w:b/>
                <w:bCs/>
                <w:color w:val="000000"/>
                <w:lang w:val="es-EC"/>
              </w:rPr>
              <w:lastRenderedPageBreak/>
              <w:t>Tabla 1. Importancia del Agua Subterránea</w:t>
            </w:r>
          </w:p>
        </w:tc>
      </w:tr>
      <w:tr w:rsidR="00975AD6" w:rsidRPr="0062198A" w14:paraId="6DE26A2D" w14:textId="77777777" w:rsidTr="0027626F">
        <w:trPr>
          <w:trHeight w:val="600"/>
          <w:jc w:val="center"/>
        </w:trPr>
        <w:tc>
          <w:tcPr>
            <w:tcW w:w="2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F608C" w14:textId="77777777" w:rsidR="00975AD6" w:rsidRPr="0062198A" w:rsidRDefault="00975AD6" w:rsidP="0062198A">
            <w:pPr>
              <w:ind w:firstLineChars="100" w:firstLine="240"/>
              <w:rPr>
                <w:rFonts w:ascii="Calibri" w:hAnsi="Calibri" w:cs="Calibri"/>
                <w:color w:val="000000"/>
                <w:lang w:val="es-EC"/>
              </w:rPr>
            </w:pPr>
            <w:r w:rsidRPr="0062198A">
              <w:rPr>
                <w:rFonts w:ascii="Calibri" w:hAnsi="Calibri" w:cs="Calibri"/>
                <w:color w:val="000000"/>
                <w:lang w:val="es-EC"/>
              </w:rPr>
              <w:t>1. Agua dulce: 2,8%</w:t>
            </w:r>
          </w:p>
        </w:tc>
        <w:tc>
          <w:tcPr>
            <w:tcW w:w="1484" w:type="dxa"/>
            <w:tcBorders>
              <w:top w:val="single" w:sz="4" w:space="0" w:color="auto"/>
              <w:left w:val="nil"/>
              <w:bottom w:val="single" w:sz="4" w:space="0" w:color="auto"/>
              <w:right w:val="single" w:sz="4" w:space="0" w:color="auto"/>
            </w:tcBorders>
            <w:vAlign w:val="bottom"/>
          </w:tcPr>
          <w:p w14:paraId="4568D3CE" w14:textId="3B578494" w:rsidR="00975AD6" w:rsidRPr="0062198A" w:rsidRDefault="00975AD6" w:rsidP="00975AD6">
            <w:pPr>
              <w:jc w:val="center"/>
              <w:rPr>
                <w:rFonts w:ascii="Calibri" w:hAnsi="Calibri" w:cs="Calibri"/>
                <w:color w:val="000000"/>
                <w:lang w:val="es-EC"/>
              </w:rPr>
            </w:pPr>
            <w:r>
              <w:rPr>
                <w:rFonts w:ascii="Calibri" w:hAnsi="Calibri" w:cs="Calibri"/>
                <w:color w:val="000000"/>
                <w:lang w:val="es-EC"/>
              </w:rPr>
              <w:t>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7C662" w14:textId="22D7A1D9" w:rsidR="00975AD6" w:rsidRPr="0062198A" w:rsidRDefault="00975AD6" w:rsidP="0062198A">
            <w:pPr>
              <w:rPr>
                <w:rFonts w:ascii="Calibri" w:hAnsi="Calibri" w:cs="Calibri"/>
                <w:color w:val="000000"/>
                <w:lang w:val="es-EC"/>
              </w:rPr>
            </w:pPr>
            <w:r w:rsidRPr="0062198A">
              <w:rPr>
                <w:rFonts w:ascii="Calibri" w:hAnsi="Calibri" w:cs="Calibri"/>
                <w:color w:val="000000"/>
                <w:lang w:val="es-EC"/>
              </w:rPr>
              <w:t> </w:t>
            </w:r>
          </w:p>
        </w:tc>
      </w:tr>
      <w:tr w:rsidR="00975AD6" w:rsidRPr="0062198A" w14:paraId="5F4C44C9" w14:textId="77777777" w:rsidTr="001E42B0">
        <w:trPr>
          <w:trHeight w:val="600"/>
          <w:jc w:val="center"/>
        </w:trPr>
        <w:tc>
          <w:tcPr>
            <w:tcW w:w="2911" w:type="dxa"/>
            <w:tcBorders>
              <w:top w:val="nil"/>
              <w:left w:val="single" w:sz="4" w:space="0" w:color="auto"/>
              <w:bottom w:val="single" w:sz="4" w:space="0" w:color="auto"/>
              <w:right w:val="single" w:sz="4" w:space="0" w:color="auto"/>
            </w:tcBorders>
            <w:shd w:val="clear" w:color="auto" w:fill="auto"/>
            <w:noWrap/>
            <w:vAlign w:val="bottom"/>
            <w:hideMark/>
          </w:tcPr>
          <w:p w14:paraId="2210329E" w14:textId="77777777" w:rsidR="00975AD6" w:rsidRPr="0062198A" w:rsidRDefault="00975AD6" w:rsidP="0062198A">
            <w:pPr>
              <w:rPr>
                <w:rFonts w:ascii="Calibri" w:hAnsi="Calibri" w:cs="Calibri"/>
                <w:color w:val="000000"/>
                <w:lang w:val="es-EC"/>
              </w:rPr>
            </w:pPr>
            <w:r w:rsidRPr="0062198A">
              <w:rPr>
                <w:rFonts w:ascii="Calibri" w:hAnsi="Calibri" w:cs="Calibri"/>
                <w:color w:val="000000"/>
                <w:lang w:val="es-EC"/>
              </w:rPr>
              <w:t>Agua Glaciares</w:t>
            </w:r>
          </w:p>
        </w:tc>
        <w:tc>
          <w:tcPr>
            <w:tcW w:w="1484" w:type="dxa"/>
            <w:tcBorders>
              <w:top w:val="single" w:sz="4" w:space="0" w:color="auto"/>
              <w:left w:val="nil"/>
              <w:bottom w:val="single" w:sz="4" w:space="0" w:color="auto"/>
              <w:right w:val="single" w:sz="4" w:space="0" w:color="auto"/>
            </w:tcBorders>
          </w:tcPr>
          <w:p w14:paraId="47F17B92" w14:textId="77777777" w:rsidR="00975AD6" w:rsidRPr="0062198A" w:rsidRDefault="00975AD6" w:rsidP="00A9708E">
            <w:pPr>
              <w:jc w:val="center"/>
              <w:rPr>
                <w:rFonts w:ascii="Calibri" w:hAnsi="Calibri" w:cs="Calibri"/>
                <w:color w:val="000000"/>
                <w:lang w:val="es-EC"/>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28B06" w14:textId="6192631F" w:rsidR="00975AD6" w:rsidRPr="0062198A" w:rsidRDefault="00975AD6" w:rsidP="00A9708E">
            <w:pPr>
              <w:jc w:val="center"/>
              <w:rPr>
                <w:rFonts w:ascii="Calibri" w:hAnsi="Calibri" w:cs="Calibri"/>
                <w:color w:val="000000"/>
                <w:lang w:val="es-EC"/>
              </w:rPr>
            </w:pPr>
            <w:r w:rsidRPr="0062198A">
              <w:rPr>
                <w:rFonts w:ascii="Calibri" w:hAnsi="Calibri" w:cs="Calibri"/>
                <w:color w:val="000000"/>
                <w:lang w:val="es-EC"/>
              </w:rPr>
              <w:t>2,2%</w:t>
            </w:r>
          </w:p>
        </w:tc>
      </w:tr>
      <w:tr w:rsidR="00975AD6" w:rsidRPr="0062198A" w14:paraId="6EF97E4F" w14:textId="77777777" w:rsidTr="001E42B0">
        <w:trPr>
          <w:trHeight w:val="600"/>
          <w:jc w:val="center"/>
        </w:trPr>
        <w:tc>
          <w:tcPr>
            <w:tcW w:w="2911" w:type="dxa"/>
            <w:tcBorders>
              <w:top w:val="nil"/>
              <w:left w:val="single" w:sz="4" w:space="0" w:color="auto"/>
              <w:bottom w:val="single" w:sz="4" w:space="0" w:color="auto"/>
              <w:right w:val="single" w:sz="4" w:space="0" w:color="auto"/>
            </w:tcBorders>
            <w:shd w:val="clear" w:color="auto" w:fill="auto"/>
            <w:noWrap/>
            <w:vAlign w:val="bottom"/>
            <w:hideMark/>
          </w:tcPr>
          <w:p w14:paraId="0BF7CA89" w14:textId="77777777" w:rsidR="00975AD6" w:rsidRPr="0062198A" w:rsidRDefault="00975AD6" w:rsidP="0062198A">
            <w:pPr>
              <w:rPr>
                <w:rFonts w:ascii="Calibri" w:hAnsi="Calibri" w:cs="Calibri"/>
                <w:color w:val="000000"/>
                <w:lang w:val="es-EC"/>
              </w:rPr>
            </w:pPr>
            <w:r w:rsidRPr="0062198A">
              <w:rPr>
                <w:rFonts w:ascii="Calibri" w:hAnsi="Calibri" w:cs="Calibri"/>
                <w:color w:val="000000"/>
                <w:lang w:val="es-EC"/>
              </w:rPr>
              <w:t>Agua Subterránea</w:t>
            </w:r>
          </w:p>
        </w:tc>
        <w:tc>
          <w:tcPr>
            <w:tcW w:w="1484" w:type="dxa"/>
            <w:tcBorders>
              <w:top w:val="single" w:sz="4" w:space="0" w:color="auto"/>
              <w:left w:val="nil"/>
              <w:bottom w:val="single" w:sz="4" w:space="0" w:color="auto"/>
              <w:right w:val="single" w:sz="4" w:space="0" w:color="auto"/>
            </w:tcBorders>
          </w:tcPr>
          <w:p w14:paraId="2815AB4F" w14:textId="77777777" w:rsidR="00975AD6" w:rsidRPr="0062198A" w:rsidRDefault="00975AD6" w:rsidP="00A9708E">
            <w:pPr>
              <w:jc w:val="center"/>
              <w:rPr>
                <w:rFonts w:ascii="Calibri" w:hAnsi="Calibri" w:cs="Calibri"/>
                <w:color w:val="000000"/>
                <w:lang w:val="es-EC"/>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19262" w14:textId="161E6BAE" w:rsidR="00975AD6" w:rsidRPr="0062198A" w:rsidRDefault="00975AD6" w:rsidP="00A9708E">
            <w:pPr>
              <w:jc w:val="center"/>
              <w:rPr>
                <w:rFonts w:ascii="Calibri" w:hAnsi="Calibri" w:cs="Calibri"/>
                <w:color w:val="000000"/>
                <w:lang w:val="es-EC"/>
              </w:rPr>
            </w:pPr>
            <w:r w:rsidRPr="0062198A">
              <w:rPr>
                <w:rFonts w:ascii="Calibri" w:hAnsi="Calibri" w:cs="Calibri"/>
                <w:color w:val="000000"/>
                <w:lang w:val="es-EC"/>
              </w:rPr>
              <w:t>0,6%</w:t>
            </w:r>
          </w:p>
        </w:tc>
      </w:tr>
      <w:tr w:rsidR="00975AD6" w:rsidRPr="0062198A" w14:paraId="2C500BB4" w14:textId="77777777" w:rsidTr="001E42B0">
        <w:trPr>
          <w:trHeight w:val="600"/>
          <w:jc w:val="center"/>
        </w:trPr>
        <w:tc>
          <w:tcPr>
            <w:tcW w:w="2911" w:type="dxa"/>
            <w:tcBorders>
              <w:top w:val="nil"/>
              <w:left w:val="single" w:sz="4" w:space="0" w:color="auto"/>
              <w:bottom w:val="single" w:sz="4" w:space="0" w:color="auto"/>
              <w:right w:val="single" w:sz="4" w:space="0" w:color="auto"/>
            </w:tcBorders>
            <w:shd w:val="clear" w:color="auto" w:fill="auto"/>
            <w:noWrap/>
            <w:vAlign w:val="bottom"/>
            <w:hideMark/>
          </w:tcPr>
          <w:p w14:paraId="746F8C31" w14:textId="77777777" w:rsidR="00975AD6" w:rsidRPr="0062198A" w:rsidRDefault="00975AD6" w:rsidP="0062198A">
            <w:pPr>
              <w:rPr>
                <w:rFonts w:ascii="Calibri" w:hAnsi="Calibri" w:cs="Calibri"/>
                <w:color w:val="000000"/>
                <w:lang w:val="es-EC"/>
              </w:rPr>
            </w:pPr>
            <w:r w:rsidRPr="0062198A">
              <w:rPr>
                <w:rFonts w:ascii="Calibri" w:hAnsi="Calibri" w:cs="Calibri"/>
                <w:color w:val="000000"/>
                <w:lang w:val="es-EC"/>
              </w:rPr>
              <w:t>Agua Atmósfera</w:t>
            </w:r>
          </w:p>
        </w:tc>
        <w:tc>
          <w:tcPr>
            <w:tcW w:w="1484" w:type="dxa"/>
            <w:tcBorders>
              <w:top w:val="single" w:sz="4" w:space="0" w:color="auto"/>
              <w:left w:val="nil"/>
              <w:bottom w:val="single" w:sz="4" w:space="0" w:color="auto"/>
              <w:right w:val="single" w:sz="4" w:space="0" w:color="auto"/>
            </w:tcBorders>
          </w:tcPr>
          <w:p w14:paraId="271799DD" w14:textId="77777777" w:rsidR="00975AD6" w:rsidRPr="0062198A" w:rsidRDefault="00975AD6" w:rsidP="00A9708E">
            <w:pPr>
              <w:jc w:val="center"/>
              <w:rPr>
                <w:rFonts w:ascii="Calibri" w:hAnsi="Calibri" w:cs="Calibri"/>
                <w:color w:val="000000"/>
                <w:lang w:val="es-EC"/>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2186D" w14:textId="6259B8E8" w:rsidR="00975AD6" w:rsidRPr="0062198A" w:rsidRDefault="00975AD6" w:rsidP="00A9708E">
            <w:pPr>
              <w:jc w:val="center"/>
              <w:rPr>
                <w:rFonts w:ascii="Calibri" w:hAnsi="Calibri" w:cs="Calibri"/>
                <w:color w:val="000000"/>
                <w:lang w:val="es-EC"/>
              </w:rPr>
            </w:pPr>
            <w:r w:rsidRPr="0062198A">
              <w:rPr>
                <w:rFonts w:ascii="Calibri" w:hAnsi="Calibri" w:cs="Calibri"/>
                <w:color w:val="000000"/>
                <w:lang w:val="es-EC"/>
              </w:rPr>
              <w:t>0,001%</w:t>
            </w:r>
          </w:p>
        </w:tc>
      </w:tr>
      <w:tr w:rsidR="00975AD6" w:rsidRPr="0062198A" w14:paraId="4C6A4CD1" w14:textId="77777777" w:rsidTr="001E42B0">
        <w:trPr>
          <w:trHeight w:val="600"/>
          <w:jc w:val="center"/>
        </w:trPr>
        <w:tc>
          <w:tcPr>
            <w:tcW w:w="2911" w:type="dxa"/>
            <w:tcBorders>
              <w:top w:val="nil"/>
              <w:left w:val="single" w:sz="4" w:space="0" w:color="auto"/>
              <w:bottom w:val="single" w:sz="4" w:space="0" w:color="auto"/>
              <w:right w:val="single" w:sz="4" w:space="0" w:color="auto"/>
            </w:tcBorders>
            <w:shd w:val="clear" w:color="auto" w:fill="auto"/>
            <w:noWrap/>
            <w:vAlign w:val="bottom"/>
            <w:hideMark/>
          </w:tcPr>
          <w:p w14:paraId="15DDC6D8" w14:textId="77777777" w:rsidR="00975AD6" w:rsidRPr="0062198A" w:rsidRDefault="00975AD6" w:rsidP="0062198A">
            <w:pPr>
              <w:rPr>
                <w:rFonts w:ascii="Calibri" w:hAnsi="Calibri" w:cs="Calibri"/>
                <w:color w:val="000000"/>
                <w:lang w:val="es-EC"/>
              </w:rPr>
            </w:pPr>
            <w:r w:rsidRPr="0062198A">
              <w:rPr>
                <w:rFonts w:ascii="Calibri" w:hAnsi="Calibri" w:cs="Calibri"/>
                <w:color w:val="000000"/>
                <w:lang w:val="es-EC"/>
              </w:rPr>
              <w:t>Agua Ríos y lagos</w:t>
            </w:r>
          </w:p>
        </w:tc>
        <w:tc>
          <w:tcPr>
            <w:tcW w:w="1484" w:type="dxa"/>
            <w:tcBorders>
              <w:top w:val="single" w:sz="4" w:space="0" w:color="auto"/>
              <w:left w:val="nil"/>
              <w:bottom w:val="single" w:sz="4" w:space="0" w:color="auto"/>
              <w:right w:val="single" w:sz="4" w:space="0" w:color="auto"/>
            </w:tcBorders>
          </w:tcPr>
          <w:p w14:paraId="0EC97C10" w14:textId="77777777" w:rsidR="00975AD6" w:rsidRPr="0062198A" w:rsidRDefault="00975AD6" w:rsidP="00A9708E">
            <w:pPr>
              <w:jc w:val="center"/>
              <w:rPr>
                <w:rFonts w:ascii="Calibri" w:hAnsi="Calibri" w:cs="Calibri"/>
                <w:color w:val="000000"/>
                <w:lang w:val="es-EC"/>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206C3" w14:textId="4F76773F" w:rsidR="00975AD6" w:rsidRPr="0062198A" w:rsidRDefault="00975AD6" w:rsidP="00A9708E">
            <w:pPr>
              <w:jc w:val="center"/>
              <w:rPr>
                <w:rFonts w:ascii="Calibri" w:hAnsi="Calibri" w:cs="Calibri"/>
                <w:color w:val="000000"/>
                <w:lang w:val="es-EC"/>
              </w:rPr>
            </w:pPr>
            <w:r w:rsidRPr="0062198A">
              <w:rPr>
                <w:rFonts w:ascii="Calibri" w:hAnsi="Calibri" w:cs="Calibri"/>
                <w:color w:val="000000"/>
                <w:lang w:val="es-EC"/>
              </w:rPr>
              <w:t>0,02%</w:t>
            </w:r>
          </w:p>
        </w:tc>
      </w:tr>
      <w:tr w:rsidR="00975AD6" w:rsidRPr="0062198A" w14:paraId="52C399BD" w14:textId="77777777" w:rsidTr="001E42B0">
        <w:trPr>
          <w:trHeight w:val="600"/>
          <w:jc w:val="center"/>
        </w:trPr>
        <w:tc>
          <w:tcPr>
            <w:tcW w:w="2911" w:type="dxa"/>
            <w:tcBorders>
              <w:top w:val="nil"/>
              <w:left w:val="single" w:sz="4" w:space="0" w:color="auto"/>
              <w:bottom w:val="single" w:sz="4" w:space="0" w:color="auto"/>
              <w:right w:val="single" w:sz="4" w:space="0" w:color="auto"/>
            </w:tcBorders>
            <w:shd w:val="clear" w:color="auto" w:fill="auto"/>
            <w:noWrap/>
            <w:vAlign w:val="bottom"/>
            <w:hideMark/>
          </w:tcPr>
          <w:p w14:paraId="2511D002" w14:textId="77777777" w:rsidR="00975AD6" w:rsidRPr="0062198A" w:rsidRDefault="00975AD6" w:rsidP="0062198A">
            <w:pPr>
              <w:ind w:firstLineChars="100" w:firstLine="240"/>
              <w:rPr>
                <w:rFonts w:ascii="Calibri" w:hAnsi="Calibri" w:cs="Calibri"/>
                <w:color w:val="000000"/>
                <w:lang w:val="es-EC"/>
              </w:rPr>
            </w:pPr>
            <w:r w:rsidRPr="0062198A">
              <w:rPr>
                <w:rFonts w:ascii="Calibri" w:hAnsi="Calibri" w:cs="Calibri"/>
                <w:color w:val="000000"/>
                <w:lang w:val="es-EC"/>
              </w:rPr>
              <w:t>2. Agua salada: 97,2%</w:t>
            </w:r>
          </w:p>
        </w:tc>
        <w:tc>
          <w:tcPr>
            <w:tcW w:w="1484" w:type="dxa"/>
            <w:tcBorders>
              <w:top w:val="single" w:sz="4" w:space="0" w:color="auto"/>
              <w:left w:val="nil"/>
              <w:bottom w:val="single" w:sz="4" w:space="0" w:color="auto"/>
              <w:right w:val="single" w:sz="4" w:space="0" w:color="auto"/>
            </w:tcBorders>
            <w:vAlign w:val="bottom"/>
          </w:tcPr>
          <w:p w14:paraId="10138205" w14:textId="12B6AF3F" w:rsidR="00975AD6" w:rsidRPr="0062198A" w:rsidRDefault="00975AD6" w:rsidP="001E42B0">
            <w:pPr>
              <w:jc w:val="center"/>
              <w:rPr>
                <w:rFonts w:ascii="Calibri" w:hAnsi="Calibri" w:cs="Calibri"/>
                <w:color w:val="000000"/>
                <w:lang w:val="es-EC"/>
              </w:rPr>
            </w:pPr>
            <w:r>
              <w:rPr>
                <w:rFonts w:ascii="Calibri" w:hAnsi="Calibri" w:cs="Calibri"/>
                <w:color w:val="000000"/>
                <w:lang w:val="es-EC"/>
              </w:rPr>
              <w:t>97,2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5ADA6" w14:textId="62A932EC" w:rsidR="00975AD6" w:rsidRPr="0062198A" w:rsidRDefault="00975AD6" w:rsidP="00A9708E">
            <w:pPr>
              <w:jc w:val="center"/>
              <w:rPr>
                <w:rFonts w:ascii="Calibri" w:hAnsi="Calibri" w:cs="Calibri"/>
                <w:color w:val="000000"/>
                <w:lang w:val="es-EC"/>
              </w:rPr>
            </w:pPr>
          </w:p>
        </w:tc>
      </w:tr>
      <w:tr w:rsidR="001E42B0" w:rsidRPr="0062198A" w14:paraId="62C94DA9" w14:textId="77777777" w:rsidTr="001E42B0">
        <w:trPr>
          <w:trHeight w:val="600"/>
          <w:jc w:val="center"/>
        </w:trPr>
        <w:tc>
          <w:tcPr>
            <w:tcW w:w="2911" w:type="dxa"/>
            <w:tcBorders>
              <w:top w:val="nil"/>
              <w:left w:val="single" w:sz="4" w:space="0" w:color="auto"/>
              <w:bottom w:val="single" w:sz="4" w:space="0" w:color="auto"/>
              <w:right w:val="single" w:sz="4" w:space="0" w:color="auto"/>
            </w:tcBorders>
            <w:shd w:val="clear" w:color="auto" w:fill="auto"/>
            <w:noWrap/>
            <w:vAlign w:val="bottom"/>
          </w:tcPr>
          <w:p w14:paraId="3DEBBD7D" w14:textId="7136450A" w:rsidR="001E42B0" w:rsidRPr="0027626F" w:rsidRDefault="001E42B0" w:rsidP="0062198A">
            <w:pPr>
              <w:ind w:firstLineChars="100" w:firstLine="241"/>
              <w:rPr>
                <w:rFonts w:ascii="Calibri" w:hAnsi="Calibri" w:cs="Calibri"/>
                <w:b/>
                <w:bCs/>
                <w:color w:val="000000"/>
                <w:lang w:val="es-EC"/>
              </w:rPr>
            </w:pPr>
            <w:r w:rsidRPr="0027626F">
              <w:rPr>
                <w:rFonts w:ascii="Calibri" w:hAnsi="Calibri" w:cs="Calibri"/>
                <w:b/>
                <w:bCs/>
                <w:color w:val="000000"/>
                <w:lang w:val="es-EC"/>
              </w:rPr>
              <w:t>TOTAL</w:t>
            </w:r>
          </w:p>
        </w:tc>
        <w:tc>
          <w:tcPr>
            <w:tcW w:w="1484" w:type="dxa"/>
            <w:tcBorders>
              <w:top w:val="single" w:sz="4" w:space="0" w:color="auto"/>
              <w:left w:val="nil"/>
              <w:bottom w:val="single" w:sz="4" w:space="0" w:color="auto"/>
              <w:right w:val="single" w:sz="4" w:space="0" w:color="auto"/>
            </w:tcBorders>
            <w:vAlign w:val="bottom"/>
          </w:tcPr>
          <w:p w14:paraId="17D14B97" w14:textId="28D61025" w:rsidR="001E42B0" w:rsidRPr="0027626F" w:rsidRDefault="001E42B0" w:rsidP="001E42B0">
            <w:pPr>
              <w:jc w:val="center"/>
              <w:rPr>
                <w:rFonts w:ascii="Calibri" w:hAnsi="Calibri" w:cs="Calibri"/>
                <w:b/>
                <w:bCs/>
                <w:color w:val="000000"/>
                <w:lang w:val="es-EC"/>
              </w:rPr>
            </w:pPr>
            <w:r w:rsidRPr="0027626F">
              <w:rPr>
                <w:rFonts w:ascii="Calibri" w:hAnsi="Calibri" w:cs="Calibri"/>
                <w:b/>
                <w:bCs/>
                <w:color w:val="000000"/>
                <w:lang w:val="es-EC"/>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D97E7" w14:textId="77777777" w:rsidR="001E42B0" w:rsidRPr="0062198A" w:rsidRDefault="001E42B0" w:rsidP="00A9708E">
            <w:pPr>
              <w:jc w:val="center"/>
              <w:rPr>
                <w:rFonts w:ascii="Calibri" w:hAnsi="Calibri" w:cs="Calibri"/>
                <w:color w:val="000000"/>
                <w:lang w:val="es-EC"/>
              </w:rPr>
            </w:pPr>
          </w:p>
        </w:tc>
      </w:tr>
      <w:tr w:rsidR="00975AD6" w:rsidRPr="0062198A" w14:paraId="64AE952A" w14:textId="77777777" w:rsidTr="001E42B0">
        <w:trPr>
          <w:trHeight w:val="404"/>
          <w:jc w:val="center"/>
        </w:trPr>
        <w:tc>
          <w:tcPr>
            <w:tcW w:w="2911" w:type="dxa"/>
            <w:tcBorders>
              <w:top w:val="nil"/>
              <w:left w:val="nil"/>
              <w:bottom w:val="nil"/>
              <w:right w:val="nil"/>
            </w:tcBorders>
            <w:shd w:val="clear" w:color="auto" w:fill="auto"/>
            <w:noWrap/>
            <w:vAlign w:val="bottom"/>
            <w:hideMark/>
          </w:tcPr>
          <w:p w14:paraId="34EDB8BC" w14:textId="77777777" w:rsidR="00975AD6" w:rsidRPr="0062198A" w:rsidRDefault="00975AD6" w:rsidP="0062198A">
            <w:pPr>
              <w:rPr>
                <w:rFonts w:ascii="Calibri" w:hAnsi="Calibri" w:cs="Calibri"/>
                <w:color w:val="000000"/>
                <w:lang w:val="es-EC"/>
              </w:rPr>
            </w:pPr>
            <w:r w:rsidRPr="0062198A">
              <w:rPr>
                <w:rFonts w:ascii="Calibri" w:hAnsi="Calibri" w:cs="Calibri"/>
                <w:color w:val="000000"/>
                <w:lang w:val="es-EC"/>
              </w:rPr>
              <w:t>Fuente: Aquastat</w:t>
            </w:r>
          </w:p>
        </w:tc>
        <w:tc>
          <w:tcPr>
            <w:tcW w:w="1484" w:type="dxa"/>
            <w:tcBorders>
              <w:top w:val="nil"/>
              <w:left w:val="nil"/>
              <w:bottom w:val="nil"/>
              <w:right w:val="nil"/>
            </w:tcBorders>
          </w:tcPr>
          <w:p w14:paraId="74DBCAF2" w14:textId="77777777" w:rsidR="00975AD6" w:rsidRPr="0062198A" w:rsidRDefault="00975AD6" w:rsidP="0062198A">
            <w:pPr>
              <w:rPr>
                <w:rFonts w:ascii="Calibri" w:hAnsi="Calibri" w:cs="Calibri"/>
                <w:color w:val="000000"/>
                <w:lang w:val="es-EC"/>
              </w:rPr>
            </w:pPr>
          </w:p>
        </w:tc>
        <w:tc>
          <w:tcPr>
            <w:tcW w:w="1559" w:type="dxa"/>
            <w:tcBorders>
              <w:top w:val="nil"/>
              <w:left w:val="nil"/>
              <w:bottom w:val="nil"/>
              <w:right w:val="nil"/>
            </w:tcBorders>
            <w:shd w:val="clear" w:color="auto" w:fill="auto"/>
            <w:noWrap/>
            <w:vAlign w:val="bottom"/>
            <w:hideMark/>
          </w:tcPr>
          <w:p w14:paraId="1ED4CC4E" w14:textId="576FBE13" w:rsidR="00975AD6" w:rsidRPr="0062198A" w:rsidRDefault="00975AD6" w:rsidP="0062198A">
            <w:pPr>
              <w:rPr>
                <w:rFonts w:ascii="Calibri" w:hAnsi="Calibri" w:cs="Calibri"/>
                <w:color w:val="000000"/>
                <w:lang w:val="es-EC"/>
              </w:rPr>
            </w:pPr>
          </w:p>
        </w:tc>
      </w:tr>
    </w:tbl>
    <w:p w14:paraId="307CBC2B" w14:textId="3C4B827B" w:rsidR="001E31B8" w:rsidRPr="006A434F" w:rsidRDefault="001E31B8" w:rsidP="001E31B8">
      <w:pPr>
        <w:jc w:val="both"/>
        <w:rPr>
          <w:rFonts w:ascii="Bookman Old Style" w:hAnsi="Bookman Old Style"/>
          <w:sz w:val="22"/>
          <w:szCs w:val="22"/>
          <w:lang w:val="es-EC"/>
        </w:rPr>
      </w:pPr>
    </w:p>
    <w:p w14:paraId="54C5A821" w14:textId="77777777" w:rsidR="001E31B8" w:rsidRPr="001E31B8" w:rsidRDefault="001E31B8" w:rsidP="001E31B8">
      <w:pPr>
        <w:jc w:val="both"/>
        <w:rPr>
          <w:rFonts w:ascii="Bookman Old Style" w:hAnsi="Bookman Old Style"/>
          <w:lang w:val="es-EC"/>
        </w:rPr>
      </w:pPr>
    </w:p>
    <w:p w14:paraId="54E1BB6D" w14:textId="2C44C061" w:rsidR="008E1765" w:rsidRDefault="00C8412A" w:rsidP="000A7776">
      <w:pPr>
        <w:jc w:val="both"/>
        <w:rPr>
          <w:rFonts w:ascii="Bookman Old Style" w:hAnsi="Bookman Old Style"/>
        </w:rPr>
      </w:pPr>
      <w:r>
        <w:rPr>
          <w:rFonts w:ascii="Bookman Old Style" w:hAnsi="Bookman Old Style"/>
        </w:rPr>
        <w:t xml:space="preserve">La extracción de agua subterránea en el mundo es </w:t>
      </w:r>
      <w:r w:rsidR="00E26E2B">
        <w:rPr>
          <w:rFonts w:ascii="Bookman Old Style" w:hAnsi="Bookman Old Style"/>
        </w:rPr>
        <w:t xml:space="preserve">gigantesca, </w:t>
      </w:r>
      <w:r w:rsidR="00E25A1F">
        <w:rPr>
          <w:rFonts w:ascii="Bookman Old Style" w:hAnsi="Bookman Old Style"/>
        </w:rPr>
        <w:t>l</w:t>
      </w:r>
      <w:r w:rsidR="00E26E2B">
        <w:rPr>
          <w:rFonts w:ascii="Bookman Old Style" w:hAnsi="Bookman Old Style"/>
        </w:rPr>
        <w:t>lega a 959 km</w:t>
      </w:r>
      <w:r w:rsidR="00E26E2B">
        <w:rPr>
          <w:rFonts w:ascii="Bookman Old Style" w:hAnsi="Bookman Old Style"/>
          <w:vertAlign w:val="superscript"/>
        </w:rPr>
        <w:t>3</w:t>
      </w:r>
      <w:r w:rsidR="00E26E2B">
        <w:rPr>
          <w:rFonts w:ascii="Bookman Old Style" w:hAnsi="Bookman Old Style"/>
        </w:rPr>
        <w:t>/año</w:t>
      </w:r>
      <w:r w:rsidR="00E25A1F">
        <w:rPr>
          <w:rFonts w:ascii="Bookman Old Style" w:hAnsi="Bookman Old Style"/>
        </w:rPr>
        <w:t xml:space="preserve"> (ONU 2022)</w:t>
      </w:r>
      <w:r w:rsidR="00E26E2B">
        <w:rPr>
          <w:rFonts w:ascii="Bookman Old Style" w:hAnsi="Bookman Old Style"/>
        </w:rPr>
        <w:t xml:space="preserve">, pero los niveles de extracción son muy diferentes, </w:t>
      </w:r>
      <w:r>
        <w:rPr>
          <w:rFonts w:ascii="Bookman Old Style" w:hAnsi="Bookman Old Style"/>
        </w:rPr>
        <w:t xml:space="preserve">lo que responde a las condiciones hídricas de cada territorio. Del total del agua extraída en el mundo el 68% corresponde al continente asiático, estando concentrada en su mayor proporción en el </w:t>
      </w:r>
      <w:r w:rsidR="00E26E2B">
        <w:rPr>
          <w:rFonts w:ascii="Bookman Old Style" w:hAnsi="Bookman Old Style"/>
        </w:rPr>
        <w:t>s</w:t>
      </w:r>
      <w:r>
        <w:rPr>
          <w:rFonts w:ascii="Bookman Old Style" w:hAnsi="Bookman Old Style"/>
        </w:rPr>
        <w:t>ur de</w:t>
      </w:r>
      <w:r w:rsidR="00E26E2B">
        <w:rPr>
          <w:rFonts w:ascii="Bookman Old Style" w:hAnsi="Bookman Old Style"/>
        </w:rPr>
        <w:t xml:space="preserve"> dicho</w:t>
      </w:r>
      <w:r>
        <w:rPr>
          <w:rFonts w:ascii="Bookman Old Style" w:hAnsi="Bookman Old Style"/>
        </w:rPr>
        <w:t xml:space="preserve"> continente</w:t>
      </w:r>
      <w:r w:rsidR="00E26E2B">
        <w:rPr>
          <w:rFonts w:ascii="Bookman Old Style" w:hAnsi="Bookman Old Style"/>
        </w:rPr>
        <w:t xml:space="preserve">. En América los mayores niveles de extracción están en el Norte, en tanto que en América del Sur es menor (3%), pese a que hay países como Chile y Perú </w:t>
      </w:r>
      <w:r w:rsidR="00E25A1F">
        <w:rPr>
          <w:rFonts w:ascii="Bookman Old Style" w:hAnsi="Bookman Old Style"/>
        </w:rPr>
        <w:t>donde</w:t>
      </w:r>
      <w:r w:rsidR="00E26E2B">
        <w:rPr>
          <w:rFonts w:ascii="Bookman Old Style" w:hAnsi="Bookman Old Style"/>
        </w:rPr>
        <w:t xml:space="preserve"> la agroexportación contemporánea depende </w:t>
      </w:r>
      <w:r w:rsidR="00E25A1F">
        <w:rPr>
          <w:rFonts w:ascii="Bookman Old Style" w:hAnsi="Bookman Old Style"/>
        </w:rPr>
        <w:t xml:space="preserve">en gran medida </w:t>
      </w:r>
      <w:r w:rsidR="00E26E2B">
        <w:rPr>
          <w:rFonts w:ascii="Bookman Old Style" w:hAnsi="Bookman Old Style"/>
        </w:rPr>
        <w:t>del agua subterránea (Tabla 2). Es importante mirar que hoy en día del total de agua utilizada en el mundo, el 25% promedio es agua subterránea</w:t>
      </w:r>
      <w:r w:rsidR="008E1765">
        <w:rPr>
          <w:rFonts w:ascii="Bookman Old Style" w:hAnsi="Bookman Old Style"/>
        </w:rPr>
        <w:t xml:space="preserve">. La mayor proporción de agua subterránea van a la agricultura (69%), seguido por el consumo doméstico (22%) y </w:t>
      </w:r>
      <w:r w:rsidR="00E25A1F">
        <w:rPr>
          <w:rFonts w:ascii="Bookman Old Style" w:hAnsi="Bookman Old Style"/>
        </w:rPr>
        <w:t>el</w:t>
      </w:r>
      <w:r w:rsidR="008E1765">
        <w:rPr>
          <w:rFonts w:ascii="Bookman Old Style" w:hAnsi="Bookman Old Style"/>
        </w:rPr>
        <w:t xml:space="preserve"> industria</w:t>
      </w:r>
      <w:r w:rsidR="00102139">
        <w:rPr>
          <w:rFonts w:ascii="Bookman Old Style" w:hAnsi="Bookman Old Style"/>
        </w:rPr>
        <w:t>l</w:t>
      </w:r>
      <w:r w:rsidR="008E1765">
        <w:rPr>
          <w:rFonts w:ascii="Bookman Old Style" w:hAnsi="Bookman Old Style"/>
        </w:rPr>
        <w:t xml:space="preserve"> (9%).</w:t>
      </w:r>
    </w:p>
    <w:p w14:paraId="649510A5" w14:textId="45AC67C0" w:rsidR="00102139" w:rsidRDefault="00102139" w:rsidP="000A7776">
      <w:pPr>
        <w:jc w:val="both"/>
        <w:rPr>
          <w:rFonts w:ascii="Bookman Old Style" w:hAnsi="Bookman Old Style"/>
        </w:rPr>
      </w:pPr>
    </w:p>
    <w:p w14:paraId="773DA623" w14:textId="124082D5" w:rsidR="006B63CE" w:rsidRDefault="00102139" w:rsidP="000A7776">
      <w:pPr>
        <w:jc w:val="both"/>
        <w:rPr>
          <w:rFonts w:ascii="Bookman Old Style" w:hAnsi="Bookman Old Style"/>
        </w:rPr>
      </w:pPr>
      <w:r>
        <w:rPr>
          <w:rFonts w:ascii="Bookman Old Style" w:hAnsi="Bookman Old Style"/>
        </w:rPr>
        <w:t>Como se ha venido sosteniendo en el análisis de la agricultura mundial y ecuatoriana, ésta se torna riego-dependiente</w:t>
      </w:r>
      <w:r w:rsidR="00FA70C2">
        <w:rPr>
          <w:rStyle w:val="Refdenotaalpie"/>
          <w:rFonts w:ascii="Bookman Old Style" w:hAnsi="Bookman Old Style"/>
        </w:rPr>
        <w:footnoteReference w:id="3"/>
      </w:r>
      <w:r>
        <w:rPr>
          <w:rFonts w:ascii="Bookman Old Style" w:hAnsi="Bookman Old Style"/>
        </w:rPr>
        <w:t xml:space="preserve"> (Gaybor, A.</w:t>
      </w:r>
      <w:r w:rsidR="00DE52F2">
        <w:rPr>
          <w:rFonts w:ascii="Bookman Old Style" w:hAnsi="Bookman Old Style"/>
        </w:rPr>
        <w:t xml:space="preserve"> 2021</w:t>
      </w:r>
      <w:r>
        <w:rPr>
          <w:rFonts w:ascii="Bookman Old Style" w:hAnsi="Bookman Old Style"/>
        </w:rPr>
        <w:t>). En efecto</w:t>
      </w:r>
      <w:r w:rsidR="006B63CE">
        <w:rPr>
          <w:rFonts w:ascii="Bookman Old Style" w:hAnsi="Bookman Old Style"/>
        </w:rPr>
        <w:t xml:space="preserve">, en números relativos prácticamente se ha duplicado el área regada. En </w:t>
      </w:r>
      <w:r>
        <w:rPr>
          <w:rFonts w:ascii="Bookman Old Style" w:hAnsi="Bookman Old Style"/>
        </w:rPr>
        <w:t>cerca de cinco décadas h</w:t>
      </w:r>
      <w:r w:rsidR="006B63CE">
        <w:rPr>
          <w:rFonts w:ascii="Bookman Old Style" w:hAnsi="Bookman Old Style"/>
        </w:rPr>
        <w:t>ubo</w:t>
      </w:r>
      <w:r>
        <w:rPr>
          <w:rFonts w:ascii="Bookman Old Style" w:hAnsi="Bookman Old Style"/>
        </w:rPr>
        <w:t xml:space="preserve"> un cambio significativo en la forma de hacer </w:t>
      </w:r>
      <w:r>
        <w:rPr>
          <w:rFonts w:ascii="Bookman Old Style" w:hAnsi="Bookman Old Style"/>
        </w:rPr>
        <w:lastRenderedPageBreak/>
        <w:t>agricultura, pues el área cultivada con riego representaba el 10% en 1961 pasando al 20,6% en el 2013</w:t>
      </w:r>
      <w:r w:rsidR="00930366">
        <w:rPr>
          <w:rStyle w:val="Refdenotaalpie"/>
          <w:rFonts w:ascii="Bookman Old Style" w:hAnsi="Bookman Old Style"/>
        </w:rPr>
        <w:footnoteReference w:id="4"/>
      </w:r>
      <w:r w:rsidR="006B63CE" w:rsidRPr="00542DC5">
        <w:rPr>
          <w:rFonts w:ascii="Bookman Old Style" w:hAnsi="Bookman Old Style"/>
        </w:rPr>
        <w:t>.</w:t>
      </w:r>
    </w:p>
    <w:p w14:paraId="247DF3BC" w14:textId="77777777" w:rsidR="006B63CE" w:rsidRDefault="006B63CE" w:rsidP="000A7776">
      <w:pPr>
        <w:jc w:val="both"/>
        <w:rPr>
          <w:rFonts w:ascii="Bookman Old Style" w:hAnsi="Bookman Old Style"/>
        </w:rPr>
      </w:pPr>
    </w:p>
    <w:p w14:paraId="0E879200" w14:textId="66B8E090" w:rsidR="00747DF3" w:rsidRDefault="006B63CE" w:rsidP="000A7776">
      <w:pPr>
        <w:jc w:val="both"/>
        <w:rPr>
          <w:rFonts w:ascii="Bookman Old Style" w:hAnsi="Bookman Old Style"/>
        </w:rPr>
      </w:pPr>
      <w:r>
        <w:rPr>
          <w:rFonts w:ascii="Bookman Old Style" w:hAnsi="Bookman Old Style"/>
        </w:rPr>
        <w:t xml:space="preserve">En la misma perspectiva señalada es necesario destacar que el área equipada con riego </w:t>
      </w:r>
      <w:r w:rsidR="00557D45">
        <w:rPr>
          <w:rFonts w:ascii="Bookman Old Style" w:hAnsi="Bookman Old Style"/>
        </w:rPr>
        <w:t>utilizando agua subterránea</w:t>
      </w:r>
      <w:r w:rsidR="00AC6F0E">
        <w:rPr>
          <w:rFonts w:ascii="Bookman Old Style" w:hAnsi="Bookman Old Style"/>
        </w:rPr>
        <w:t>,</w:t>
      </w:r>
      <w:r w:rsidR="00557D45">
        <w:rPr>
          <w:rFonts w:ascii="Bookman Old Style" w:hAnsi="Bookman Old Style"/>
        </w:rPr>
        <w:t xml:space="preserve"> </w:t>
      </w:r>
      <w:r>
        <w:rPr>
          <w:rFonts w:ascii="Bookman Old Style" w:hAnsi="Bookman Old Style"/>
        </w:rPr>
        <w:t>en “cifras absolutas”</w:t>
      </w:r>
      <w:r w:rsidR="00557D45">
        <w:rPr>
          <w:rFonts w:ascii="Bookman Old Style" w:hAnsi="Bookman Old Style"/>
        </w:rPr>
        <w:t>,</w:t>
      </w:r>
      <w:r>
        <w:rPr>
          <w:rFonts w:ascii="Bookman Old Style" w:hAnsi="Bookman Old Style"/>
        </w:rPr>
        <w:t xml:space="preserve"> actualmente llega a nada menos que 124.7 </w:t>
      </w:r>
      <w:proofErr w:type="spellStart"/>
      <w:r w:rsidR="00930366">
        <w:rPr>
          <w:rFonts w:ascii="Bookman Old Style" w:hAnsi="Bookman Old Style"/>
        </w:rPr>
        <w:t>Mha</w:t>
      </w:r>
      <w:proofErr w:type="spellEnd"/>
      <w:r w:rsidR="00557D45">
        <w:rPr>
          <w:rFonts w:ascii="Bookman Old Style" w:hAnsi="Bookman Old Style"/>
        </w:rPr>
        <w:t>. El área irrigada con agua subterránea llega a el 38.4% de todas las tierras de regadío del mundo</w:t>
      </w:r>
      <w:r w:rsidR="00DE52F2">
        <w:rPr>
          <w:rStyle w:val="Refdenotaalpie"/>
          <w:rFonts w:ascii="Bookman Old Style" w:hAnsi="Bookman Old Style"/>
        </w:rPr>
        <w:footnoteReference w:id="5"/>
      </w:r>
      <w:r w:rsidR="005C71F2">
        <w:rPr>
          <w:rFonts w:ascii="Bookman Old Style" w:hAnsi="Bookman Old Style"/>
        </w:rPr>
        <w:t xml:space="preserve"> </w:t>
      </w:r>
      <w:r w:rsidR="00AC6F0E">
        <w:rPr>
          <w:rFonts w:ascii="Bookman Old Style" w:hAnsi="Bookman Old Style"/>
        </w:rPr>
        <w:t>(Tabla 3)</w:t>
      </w:r>
      <w:r w:rsidR="003A0A52">
        <w:rPr>
          <w:rFonts w:ascii="Bookman Old Style" w:hAnsi="Bookman Old Style"/>
        </w:rPr>
        <w:t>.</w:t>
      </w:r>
      <w:r w:rsidR="00DE29CA">
        <w:rPr>
          <w:rFonts w:ascii="Bookman Old Style" w:hAnsi="Bookman Old Style"/>
        </w:rPr>
        <w:t xml:space="preserve"> </w:t>
      </w:r>
    </w:p>
    <w:p w14:paraId="02151A7A" w14:textId="21427B79" w:rsidR="00102139" w:rsidRDefault="00557D45" w:rsidP="000A7776">
      <w:pPr>
        <w:jc w:val="both"/>
        <w:rPr>
          <w:rFonts w:ascii="Bookman Old Style" w:hAnsi="Bookman Old Style"/>
        </w:rPr>
      </w:pPr>
      <w:r>
        <w:rPr>
          <w:rFonts w:ascii="Bookman Old Style" w:hAnsi="Bookman Old Style"/>
        </w:rPr>
        <w:t xml:space="preserve"> </w:t>
      </w:r>
    </w:p>
    <w:tbl>
      <w:tblPr>
        <w:tblW w:w="10091" w:type="dxa"/>
        <w:jc w:val="center"/>
        <w:tblCellMar>
          <w:left w:w="70" w:type="dxa"/>
          <w:right w:w="70" w:type="dxa"/>
        </w:tblCellMar>
        <w:tblLook w:val="04A0" w:firstRow="1" w:lastRow="0" w:firstColumn="1" w:lastColumn="0" w:noHBand="0" w:noVBand="1"/>
      </w:tblPr>
      <w:tblGrid>
        <w:gridCol w:w="1985"/>
        <w:gridCol w:w="923"/>
        <w:gridCol w:w="1499"/>
        <w:gridCol w:w="1984"/>
        <w:gridCol w:w="1359"/>
        <w:gridCol w:w="1374"/>
        <w:gridCol w:w="1201"/>
      </w:tblGrid>
      <w:tr w:rsidR="003F289F" w:rsidRPr="00DE29CA" w14:paraId="45F5DA09" w14:textId="77777777" w:rsidTr="003F289F">
        <w:trPr>
          <w:trHeight w:val="720"/>
          <w:jc w:val="center"/>
        </w:trPr>
        <w:tc>
          <w:tcPr>
            <w:tcW w:w="10091" w:type="dxa"/>
            <w:gridSpan w:val="7"/>
            <w:tcBorders>
              <w:top w:val="nil"/>
              <w:left w:val="nil"/>
              <w:bottom w:val="single" w:sz="4" w:space="0" w:color="auto"/>
              <w:right w:val="nil"/>
            </w:tcBorders>
            <w:shd w:val="clear" w:color="auto" w:fill="auto"/>
            <w:noWrap/>
            <w:vAlign w:val="bottom"/>
            <w:hideMark/>
          </w:tcPr>
          <w:p w14:paraId="55A8C0B6" w14:textId="65278941" w:rsidR="003F289F" w:rsidRPr="003F289F" w:rsidRDefault="00E25A1F" w:rsidP="003F289F">
            <w:pPr>
              <w:jc w:val="center"/>
              <w:rPr>
                <w:rFonts w:ascii="Bookman Old Style" w:hAnsi="Bookman Old Style" w:cs="Calibri"/>
                <w:b/>
                <w:bCs/>
                <w:color w:val="000000"/>
                <w:sz w:val="22"/>
                <w:szCs w:val="22"/>
                <w:lang w:val="es-EC"/>
              </w:rPr>
            </w:pPr>
            <w:r w:rsidRPr="00DE29CA">
              <w:rPr>
                <w:rFonts w:ascii="Bookman Old Style" w:hAnsi="Bookman Old Style" w:cs="Calibri"/>
                <w:b/>
                <w:bCs/>
                <w:color w:val="000000"/>
                <w:sz w:val="22"/>
                <w:szCs w:val="22"/>
                <w:lang w:val="es-EC"/>
              </w:rPr>
              <w:t xml:space="preserve">Tabla 2. </w:t>
            </w:r>
            <w:r w:rsidR="003F289F" w:rsidRPr="003F289F">
              <w:rPr>
                <w:rFonts w:ascii="Bookman Old Style" w:hAnsi="Bookman Old Style" w:cs="Calibri"/>
                <w:b/>
                <w:bCs/>
                <w:color w:val="000000"/>
                <w:sz w:val="22"/>
                <w:szCs w:val="22"/>
                <w:lang w:val="es-EC"/>
              </w:rPr>
              <w:t>Extracción de aguas subterráneas en  Km</w:t>
            </w:r>
            <w:r w:rsidR="003F289F" w:rsidRPr="003F289F">
              <w:rPr>
                <w:rFonts w:ascii="Bookman Old Style" w:hAnsi="Bookman Old Style" w:cs="Calibri"/>
                <w:b/>
                <w:bCs/>
                <w:color w:val="000000"/>
                <w:sz w:val="22"/>
                <w:szCs w:val="22"/>
                <w:vertAlign w:val="superscript"/>
                <w:lang w:val="es-EC"/>
              </w:rPr>
              <w:t>3</w:t>
            </w:r>
            <w:r w:rsidR="003F289F" w:rsidRPr="00DE29CA">
              <w:rPr>
                <w:rFonts w:ascii="Bookman Old Style" w:hAnsi="Bookman Old Style" w:cs="Calibri"/>
                <w:b/>
                <w:bCs/>
                <w:color w:val="000000"/>
                <w:sz w:val="22"/>
                <w:szCs w:val="22"/>
                <w:lang w:val="es-EC"/>
              </w:rPr>
              <w:t>/</w:t>
            </w:r>
            <w:r w:rsidR="003F289F" w:rsidRPr="003F289F">
              <w:rPr>
                <w:rFonts w:ascii="Bookman Old Style" w:hAnsi="Bookman Old Style" w:cs="Calibri"/>
                <w:b/>
                <w:bCs/>
                <w:color w:val="000000"/>
                <w:sz w:val="22"/>
                <w:szCs w:val="22"/>
                <w:lang w:val="es-EC"/>
              </w:rPr>
              <w:t>año</w:t>
            </w:r>
          </w:p>
        </w:tc>
      </w:tr>
      <w:tr w:rsidR="003F289F" w:rsidRPr="00DE29CA" w14:paraId="486B9136" w14:textId="77777777" w:rsidTr="003F289F">
        <w:trPr>
          <w:trHeight w:val="680"/>
          <w:jc w:val="center"/>
        </w:trPr>
        <w:tc>
          <w:tcPr>
            <w:tcW w:w="19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BA75E6"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Continente</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34997E0"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Extracción de agua subterránea</w:t>
            </w:r>
          </w:p>
        </w:tc>
        <w:tc>
          <w:tcPr>
            <w:tcW w:w="1984" w:type="dxa"/>
            <w:vMerge w:val="restart"/>
            <w:tcBorders>
              <w:top w:val="nil"/>
              <w:left w:val="single" w:sz="4" w:space="0" w:color="auto"/>
              <w:bottom w:val="single" w:sz="4" w:space="0" w:color="000000"/>
              <w:right w:val="single" w:sz="4" w:space="0" w:color="auto"/>
            </w:tcBorders>
            <w:shd w:val="clear" w:color="auto" w:fill="auto"/>
            <w:vAlign w:val="bottom"/>
            <w:hideMark/>
          </w:tcPr>
          <w:p w14:paraId="5954435E"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 xml:space="preserve">% de agua subterránea  en relación al total </w:t>
            </w:r>
          </w:p>
        </w:tc>
        <w:tc>
          <w:tcPr>
            <w:tcW w:w="371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0A94292"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 de uso de agua por sector</w:t>
            </w:r>
          </w:p>
        </w:tc>
      </w:tr>
      <w:tr w:rsidR="003F289F" w:rsidRPr="00DE29CA" w14:paraId="2EE5F609" w14:textId="77777777" w:rsidTr="003F289F">
        <w:trPr>
          <w:trHeight w:val="320"/>
          <w:jc w:val="center"/>
        </w:trPr>
        <w:tc>
          <w:tcPr>
            <w:tcW w:w="1985" w:type="dxa"/>
            <w:vMerge/>
            <w:tcBorders>
              <w:top w:val="nil"/>
              <w:left w:val="single" w:sz="4" w:space="0" w:color="auto"/>
              <w:bottom w:val="single" w:sz="4" w:space="0" w:color="000000"/>
              <w:right w:val="single" w:sz="4" w:space="0" w:color="auto"/>
            </w:tcBorders>
            <w:vAlign w:val="center"/>
            <w:hideMark/>
          </w:tcPr>
          <w:p w14:paraId="61AEAAF8" w14:textId="77777777" w:rsidR="003F289F" w:rsidRPr="003F289F" w:rsidRDefault="003F289F" w:rsidP="003F289F">
            <w:pPr>
              <w:rPr>
                <w:rFonts w:ascii="Bookman Old Style" w:hAnsi="Bookman Old Style" w:cs="Calibri"/>
                <w:color w:val="000000"/>
                <w:sz w:val="22"/>
                <w:szCs w:val="22"/>
                <w:lang w:val="es-EC"/>
              </w:rPr>
            </w:pPr>
          </w:p>
        </w:tc>
        <w:tc>
          <w:tcPr>
            <w:tcW w:w="911" w:type="dxa"/>
            <w:tcBorders>
              <w:top w:val="nil"/>
              <w:left w:val="nil"/>
              <w:bottom w:val="single" w:sz="4" w:space="0" w:color="auto"/>
              <w:right w:val="single" w:sz="4" w:space="0" w:color="auto"/>
            </w:tcBorders>
            <w:shd w:val="clear" w:color="auto" w:fill="auto"/>
            <w:noWrap/>
            <w:vAlign w:val="bottom"/>
            <w:hideMark/>
          </w:tcPr>
          <w:p w14:paraId="04E1CA95" w14:textId="762F307A" w:rsidR="003F289F" w:rsidRPr="003F289F" w:rsidRDefault="003F289F" w:rsidP="003F289F">
            <w:pPr>
              <w:jc w:val="center"/>
              <w:rPr>
                <w:rFonts w:ascii="Calibri" w:hAnsi="Calibri" w:cs="Calibri"/>
                <w:color w:val="000000"/>
                <w:sz w:val="22"/>
                <w:szCs w:val="22"/>
                <w:lang w:val="es-EC"/>
              </w:rPr>
            </w:pPr>
            <w:r w:rsidRPr="003F289F">
              <w:rPr>
                <w:rFonts w:ascii="Calibri" w:hAnsi="Calibri" w:cs="Calibri"/>
                <w:color w:val="000000"/>
                <w:sz w:val="22"/>
                <w:szCs w:val="22"/>
                <w:lang w:val="es-EC"/>
              </w:rPr>
              <w:t>Km</w:t>
            </w:r>
            <w:r w:rsidRPr="003F289F">
              <w:rPr>
                <w:rFonts w:ascii="Calibri" w:hAnsi="Calibri" w:cs="Calibri"/>
                <w:color w:val="000000"/>
                <w:sz w:val="22"/>
                <w:szCs w:val="22"/>
                <w:vertAlign w:val="superscript"/>
                <w:lang w:val="es-EC"/>
              </w:rPr>
              <w:t>3</w:t>
            </w:r>
            <w:r w:rsidRPr="00DE29CA">
              <w:rPr>
                <w:rFonts w:ascii="Calibri" w:hAnsi="Calibri" w:cs="Calibri"/>
                <w:color w:val="000000"/>
                <w:sz w:val="22"/>
                <w:szCs w:val="22"/>
                <w:lang w:val="es-EC"/>
              </w:rPr>
              <w:t>/</w:t>
            </w:r>
            <w:r w:rsidRPr="003F289F">
              <w:rPr>
                <w:rFonts w:ascii="Calibri" w:hAnsi="Calibri" w:cs="Calibri"/>
                <w:color w:val="000000"/>
                <w:sz w:val="22"/>
                <w:szCs w:val="22"/>
                <w:lang w:val="es-EC"/>
              </w:rPr>
              <w:t>año</w:t>
            </w:r>
          </w:p>
        </w:tc>
        <w:tc>
          <w:tcPr>
            <w:tcW w:w="1499" w:type="dxa"/>
            <w:tcBorders>
              <w:top w:val="nil"/>
              <w:left w:val="nil"/>
              <w:bottom w:val="single" w:sz="4" w:space="0" w:color="auto"/>
              <w:right w:val="single" w:sz="4" w:space="0" w:color="auto"/>
            </w:tcBorders>
            <w:shd w:val="clear" w:color="auto" w:fill="auto"/>
            <w:noWrap/>
            <w:vAlign w:val="bottom"/>
            <w:hideMark/>
          </w:tcPr>
          <w:p w14:paraId="65256B7A"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 mundo</w:t>
            </w:r>
          </w:p>
        </w:tc>
        <w:tc>
          <w:tcPr>
            <w:tcW w:w="1984" w:type="dxa"/>
            <w:vMerge/>
            <w:tcBorders>
              <w:top w:val="nil"/>
              <w:left w:val="single" w:sz="4" w:space="0" w:color="auto"/>
              <w:bottom w:val="single" w:sz="4" w:space="0" w:color="000000"/>
              <w:right w:val="single" w:sz="4" w:space="0" w:color="auto"/>
            </w:tcBorders>
            <w:vAlign w:val="center"/>
            <w:hideMark/>
          </w:tcPr>
          <w:p w14:paraId="67990DBF" w14:textId="77777777" w:rsidR="003F289F" w:rsidRPr="003F289F" w:rsidRDefault="003F289F" w:rsidP="003F289F">
            <w:pPr>
              <w:rPr>
                <w:rFonts w:ascii="Bookman Old Style" w:hAnsi="Bookman Old Style" w:cs="Calibri"/>
                <w:color w:val="000000"/>
                <w:sz w:val="22"/>
                <w:szCs w:val="22"/>
                <w:lang w:val="es-EC"/>
              </w:rPr>
            </w:pPr>
          </w:p>
        </w:tc>
        <w:tc>
          <w:tcPr>
            <w:tcW w:w="1276" w:type="dxa"/>
            <w:tcBorders>
              <w:top w:val="nil"/>
              <w:left w:val="nil"/>
              <w:bottom w:val="single" w:sz="4" w:space="0" w:color="auto"/>
              <w:right w:val="single" w:sz="4" w:space="0" w:color="auto"/>
            </w:tcBorders>
            <w:shd w:val="clear" w:color="auto" w:fill="auto"/>
            <w:noWrap/>
            <w:vAlign w:val="bottom"/>
            <w:hideMark/>
          </w:tcPr>
          <w:p w14:paraId="75B13DD6" w14:textId="77777777" w:rsidR="003F289F" w:rsidRPr="003F289F" w:rsidRDefault="003F289F" w:rsidP="003F289F">
            <w:pP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Agricultura</w:t>
            </w:r>
          </w:p>
        </w:tc>
        <w:tc>
          <w:tcPr>
            <w:tcW w:w="1374" w:type="dxa"/>
            <w:tcBorders>
              <w:top w:val="nil"/>
              <w:left w:val="nil"/>
              <w:bottom w:val="single" w:sz="4" w:space="0" w:color="auto"/>
              <w:right w:val="single" w:sz="4" w:space="0" w:color="auto"/>
            </w:tcBorders>
            <w:shd w:val="clear" w:color="auto" w:fill="auto"/>
            <w:noWrap/>
            <w:vAlign w:val="bottom"/>
            <w:hideMark/>
          </w:tcPr>
          <w:p w14:paraId="2B9E38B3" w14:textId="77777777" w:rsidR="003F289F" w:rsidRPr="003F289F" w:rsidRDefault="003F289F" w:rsidP="003F289F">
            <w:pP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Doméstico</w:t>
            </w:r>
          </w:p>
        </w:tc>
        <w:tc>
          <w:tcPr>
            <w:tcW w:w="1062" w:type="dxa"/>
            <w:tcBorders>
              <w:top w:val="nil"/>
              <w:left w:val="nil"/>
              <w:bottom w:val="single" w:sz="4" w:space="0" w:color="auto"/>
              <w:right w:val="single" w:sz="4" w:space="0" w:color="auto"/>
            </w:tcBorders>
            <w:shd w:val="clear" w:color="auto" w:fill="auto"/>
            <w:noWrap/>
            <w:vAlign w:val="bottom"/>
            <w:hideMark/>
          </w:tcPr>
          <w:p w14:paraId="6FF1EB8A" w14:textId="77777777" w:rsidR="003F289F" w:rsidRPr="003F289F" w:rsidRDefault="003F289F" w:rsidP="003F289F">
            <w:pP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Industrial</w:t>
            </w:r>
          </w:p>
        </w:tc>
      </w:tr>
      <w:tr w:rsidR="003F289F" w:rsidRPr="00DE29CA" w14:paraId="7C048C62" w14:textId="77777777" w:rsidTr="003F289F">
        <w:trPr>
          <w:trHeight w:val="32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471C7622" w14:textId="77777777" w:rsidR="003F289F" w:rsidRPr="003F289F" w:rsidRDefault="003F289F" w:rsidP="003F289F">
            <w:pP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Norte América</w:t>
            </w:r>
          </w:p>
        </w:tc>
        <w:tc>
          <w:tcPr>
            <w:tcW w:w="911" w:type="dxa"/>
            <w:tcBorders>
              <w:top w:val="nil"/>
              <w:left w:val="nil"/>
              <w:bottom w:val="single" w:sz="4" w:space="0" w:color="auto"/>
              <w:right w:val="single" w:sz="4" w:space="0" w:color="auto"/>
            </w:tcBorders>
            <w:shd w:val="clear" w:color="auto" w:fill="auto"/>
            <w:noWrap/>
            <w:vAlign w:val="bottom"/>
            <w:hideMark/>
          </w:tcPr>
          <w:p w14:paraId="29ECDF67" w14:textId="77777777" w:rsidR="003F289F" w:rsidRPr="003F289F" w:rsidRDefault="003F289F" w:rsidP="003F289F">
            <w:pPr>
              <w:jc w:val="center"/>
              <w:rPr>
                <w:rFonts w:ascii="Calibri" w:hAnsi="Calibri" w:cs="Calibri"/>
                <w:color w:val="000000"/>
                <w:sz w:val="22"/>
                <w:szCs w:val="22"/>
                <w:lang w:val="es-EC"/>
              </w:rPr>
            </w:pPr>
            <w:r w:rsidRPr="003F289F">
              <w:rPr>
                <w:rFonts w:ascii="Calibri" w:hAnsi="Calibri" w:cs="Calibri"/>
                <w:color w:val="000000"/>
                <w:sz w:val="22"/>
                <w:szCs w:val="22"/>
                <w:lang w:val="es-EC"/>
              </w:rPr>
              <w:t>156</w:t>
            </w:r>
          </w:p>
        </w:tc>
        <w:tc>
          <w:tcPr>
            <w:tcW w:w="1499" w:type="dxa"/>
            <w:tcBorders>
              <w:top w:val="nil"/>
              <w:left w:val="nil"/>
              <w:bottom w:val="single" w:sz="4" w:space="0" w:color="auto"/>
              <w:right w:val="single" w:sz="4" w:space="0" w:color="auto"/>
            </w:tcBorders>
            <w:shd w:val="clear" w:color="auto" w:fill="auto"/>
            <w:noWrap/>
            <w:vAlign w:val="bottom"/>
            <w:hideMark/>
          </w:tcPr>
          <w:p w14:paraId="7F433F37"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16</w:t>
            </w:r>
          </w:p>
        </w:tc>
        <w:tc>
          <w:tcPr>
            <w:tcW w:w="1984" w:type="dxa"/>
            <w:tcBorders>
              <w:top w:val="nil"/>
              <w:left w:val="nil"/>
              <w:bottom w:val="single" w:sz="4" w:space="0" w:color="auto"/>
              <w:right w:val="single" w:sz="4" w:space="0" w:color="auto"/>
            </w:tcBorders>
            <w:shd w:val="clear" w:color="auto" w:fill="auto"/>
            <w:noWrap/>
            <w:vAlign w:val="bottom"/>
            <w:hideMark/>
          </w:tcPr>
          <w:p w14:paraId="51DD2826"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26</w:t>
            </w:r>
          </w:p>
        </w:tc>
        <w:tc>
          <w:tcPr>
            <w:tcW w:w="1276" w:type="dxa"/>
            <w:tcBorders>
              <w:top w:val="nil"/>
              <w:left w:val="nil"/>
              <w:bottom w:val="single" w:sz="4" w:space="0" w:color="auto"/>
              <w:right w:val="single" w:sz="4" w:space="0" w:color="auto"/>
            </w:tcBorders>
            <w:shd w:val="clear" w:color="auto" w:fill="auto"/>
            <w:noWrap/>
            <w:vAlign w:val="bottom"/>
            <w:hideMark/>
          </w:tcPr>
          <w:p w14:paraId="2C5A2DB8"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62</w:t>
            </w:r>
          </w:p>
        </w:tc>
        <w:tc>
          <w:tcPr>
            <w:tcW w:w="1374" w:type="dxa"/>
            <w:tcBorders>
              <w:top w:val="nil"/>
              <w:left w:val="nil"/>
              <w:bottom w:val="single" w:sz="4" w:space="0" w:color="auto"/>
              <w:right w:val="single" w:sz="4" w:space="0" w:color="auto"/>
            </w:tcBorders>
            <w:shd w:val="clear" w:color="auto" w:fill="auto"/>
            <w:noWrap/>
            <w:vAlign w:val="bottom"/>
            <w:hideMark/>
          </w:tcPr>
          <w:p w14:paraId="1A98C59C"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30</w:t>
            </w:r>
          </w:p>
        </w:tc>
        <w:tc>
          <w:tcPr>
            <w:tcW w:w="1062" w:type="dxa"/>
            <w:tcBorders>
              <w:top w:val="nil"/>
              <w:left w:val="nil"/>
              <w:bottom w:val="single" w:sz="4" w:space="0" w:color="auto"/>
              <w:right w:val="single" w:sz="4" w:space="0" w:color="auto"/>
            </w:tcBorders>
            <w:shd w:val="clear" w:color="auto" w:fill="auto"/>
            <w:noWrap/>
            <w:vAlign w:val="bottom"/>
            <w:hideMark/>
          </w:tcPr>
          <w:p w14:paraId="71E1BC5F"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7</w:t>
            </w:r>
          </w:p>
        </w:tc>
      </w:tr>
      <w:tr w:rsidR="003F289F" w:rsidRPr="00DE29CA" w14:paraId="1772AFFA" w14:textId="77777777" w:rsidTr="003F289F">
        <w:trPr>
          <w:trHeight w:val="32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558A7FD0" w14:textId="77777777" w:rsidR="003F289F" w:rsidRPr="003F289F" w:rsidRDefault="003F289F" w:rsidP="003F289F">
            <w:pP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América del Sur</w:t>
            </w:r>
          </w:p>
        </w:tc>
        <w:tc>
          <w:tcPr>
            <w:tcW w:w="911" w:type="dxa"/>
            <w:tcBorders>
              <w:top w:val="nil"/>
              <w:left w:val="nil"/>
              <w:bottom w:val="single" w:sz="4" w:space="0" w:color="auto"/>
              <w:right w:val="single" w:sz="4" w:space="0" w:color="auto"/>
            </w:tcBorders>
            <w:shd w:val="clear" w:color="auto" w:fill="auto"/>
            <w:noWrap/>
            <w:vAlign w:val="bottom"/>
            <w:hideMark/>
          </w:tcPr>
          <w:p w14:paraId="3D564446" w14:textId="77777777" w:rsidR="003F289F" w:rsidRPr="003F289F" w:rsidRDefault="003F289F" w:rsidP="003F289F">
            <w:pPr>
              <w:jc w:val="center"/>
              <w:rPr>
                <w:rFonts w:ascii="Calibri" w:hAnsi="Calibri" w:cs="Calibri"/>
                <w:color w:val="000000"/>
                <w:sz w:val="22"/>
                <w:szCs w:val="22"/>
                <w:lang w:val="es-EC"/>
              </w:rPr>
            </w:pPr>
            <w:r w:rsidRPr="003F289F">
              <w:rPr>
                <w:rFonts w:ascii="Calibri" w:hAnsi="Calibri" w:cs="Calibri"/>
                <w:color w:val="000000"/>
                <w:sz w:val="22"/>
                <w:szCs w:val="22"/>
                <w:lang w:val="es-EC"/>
              </w:rPr>
              <w:t>27</w:t>
            </w:r>
          </w:p>
        </w:tc>
        <w:tc>
          <w:tcPr>
            <w:tcW w:w="1499" w:type="dxa"/>
            <w:tcBorders>
              <w:top w:val="nil"/>
              <w:left w:val="nil"/>
              <w:bottom w:val="single" w:sz="4" w:space="0" w:color="auto"/>
              <w:right w:val="single" w:sz="4" w:space="0" w:color="auto"/>
            </w:tcBorders>
            <w:shd w:val="clear" w:color="auto" w:fill="auto"/>
            <w:noWrap/>
            <w:vAlign w:val="bottom"/>
            <w:hideMark/>
          </w:tcPr>
          <w:p w14:paraId="318618FB"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3</w:t>
            </w:r>
          </w:p>
        </w:tc>
        <w:tc>
          <w:tcPr>
            <w:tcW w:w="1984" w:type="dxa"/>
            <w:tcBorders>
              <w:top w:val="nil"/>
              <w:left w:val="nil"/>
              <w:bottom w:val="single" w:sz="4" w:space="0" w:color="auto"/>
              <w:right w:val="single" w:sz="4" w:space="0" w:color="auto"/>
            </w:tcBorders>
            <w:shd w:val="clear" w:color="auto" w:fill="auto"/>
            <w:noWrap/>
            <w:vAlign w:val="bottom"/>
            <w:hideMark/>
          </w:tcPr>
          <w:p w14:paraId="00793013"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13</w:t>
            </w:r>
          </w:p>
        </w:tc>
        <w:tc>
          <w:tcPr>
            <w:tcW w:w="1276" w:type="dxa"/>
            <w:tcBorders>
              <w:top w:val="nil"/>
              <w:left w:val="nil"/>
              <w:bottom w:val="single" w:sz="4" w:space="0" w:color="auto"/>
              <w:right w:val="single" w:sz="4" w:space="0" w:color="auto"/>
            </w:tcBorders>
            <w:shd w:val="clear" w:color="auto" w:fill="auto"/>
            <w:noWrap/>
            <w:vAlign w:val="bottom"/>
            <w:hideMark/>
          </w:tcPr>
          <w:p w14:paraId="4436090B"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49</w:t>
            </w:r>
          </w:p>
        </w:tc>
        <w:tc>
          <w:tcPr>
            <w:tcW w:w="1374" w:type="dxa"/>
            <w:tcBorders>
              <w:top w:val="nil"/>
              <w:left w:val="nil"/>
              <w:bottom w:val="single" w:sz="4" w:space="0" w:color="auto"/>
              <w:right w:val="single" w:sz="4" w:space="0" w:color="auto"/>
            </w:tcBorders>
            <w:shd w:val="clear" w:color="auto" w:fill="auto"/>
            <w:noWrap/>
            <w:vAlign w:val="bottom"/>
            <w:hideMark/>
          </w:tcPr>
          <w:p w14:paraId="6805B10E"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32</w:t>
            </w:r>
          </w:p>
        </w:tc>
        <w:tc>
          <w:tcPr>
            <w:tcW w:w="1062" w:type="dxa"/>
            <w:tcBorders>
              <w:top w:val="nil"/>
              <w:left w:val="nil"/>
              <w:bottom w:val="single" w:sz="4" w:space="0" w:color="auto"/>
              <w:right w:val="single" w:sz="4" w:space="0" w:color="auto"/>
            </w:tcBorders>
            <w:shd w:val="clear" w:color="auto" w:fill="auto"/>
            <w:noWrap/>
            <w:vAlign w:val="bottom"/>
            <w:hideMark/>
          </w:tcPr>
          <w:p w14:paraId="3D664505"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20</w:t>
            </w:r>
          </w:p>
        </w:tc>
      </w:tr>
      <w:tr w:rsidR="003F289F" w:rsidRPr="00DE29CA" w14:paraId="5B51AABA" w14:textId="77777777" w:rsidTr="003F289F">
        <w:trPr>
          <w:trHeight w:val="32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5D5D786" w14:textId="77777777" w:rsidR="003F289F" w:rsidRPr="003F289F" w:rsidRDefault="003F289F" w:rsidP="003F289F">
            <w:pP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Europa</w:t>
            </w:r>
          </w:p>
        </w:tc>
        <w:tc>
          <w:tcPr>
            <w:tcW w:w="911" w:type="dxa"/>
            <w:tcBorders>
              <w:top w:val="nil"/>
              <w:left w:val="nil"/>
              <w:bottom w:val="single" w:sz="4" w:space="0" w:color="auto"/>
              <w:right w:val="single" w:sz="4" w:space="0" w:color="auto"/>
            </w:tcBorders>
            <w:shd w:val="clear" w:color="auto" w:fill="auto"/>
            <w:noWrap/>
            <w:vAlign w:val="bottom"/>
            <w:hideMark/>
          </w:tcPr>
          <w:p w14:paraId="17B9F105" w14:textId="77777777" w:rsidR="003F289F" w:rsidRPr="003F289F" w:rsidRDefault="003F289F" w:rsidP="003F289F">
            <w:pPr>
              <w:jc w:val="center"/>
              <w:rPr>
                <w:rFonts w:ascii="Calibri" w:hAnsi="Calibri" w:cs="Calibri"/>
                <w:color w:val="000000"/>
                <w:sz w:val="22"/>
                <w:szCs w:val="22"/>
                <w:lang w:val="es-EC"/>
              </w:rPr>
            </w:pPr>
            <w:r w:rsidRPr="003F289F">
              <w:rPr>
                <w:rFonts w:ascii="Calibri" w:hAnsi="Calibri" w:cs="Calibri"/>
                <w:color w:val="000000"/>
                <w:sz w:val="22"/>
                <w:szCs w:val="22"/>
                <w:lang w:val="es-EC"/>
              </w:rPr>
              <w:t>65</w:t>
            </w:r>
          </w:p>
        </w:tc>
        <w:tc>
          <w:tcPr>
            <w:tcW w:w="1499" w:type="dxa"/>
            <w:tcBorders>
              <w:top w:val="nil"/>
              <w:left w:val="nil"/>
              <w:bottom w:val="single" w:sz="4" w:space="0" w:color="auto"/>
              <w:right w:val="single" w:sz="4" w:space="0" w:color="auto"/>
            </w:tcBorders>
            <w:shd w:val="clear" w:color="auto" w:fill="auto"/>
            <w:noWrap/>
            <w:vAlign w:val="bottom"/>
            <w:hideMark/>
          </w:tcPr>
          <w:p w14:paraId="53600F47"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7</w:t>
            </w:r>
          </w:p>
        </w:tc>
        <w:tc>
          <w:tcPr>
            <w:tcW w:w="1984" w:type="dxa"/>
            <w:tcBorders>
              <w:top w:val="nil"/>
              <w:left w:val="nil"/>
              <w:bottom w:val="single" w:sz="4" w:space="0" w:color="auto"/>
              <w:right w:val="single" w:sz="4" w:space="0" w:color="auto"/>
            </w:tcBorders>
            <w:shd w:val="clear" w:color="auto" w:fill="auto"/>
            <w:noWrap/>
            <w:vAlign w:val="bottom"/>
            <w:hideMark/>
          </w:tcPr>
          <w:p w14:paraId="2736F50E"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23</w:t>
            </w:r>
          </w:p>
        </w:tc>
        <w:tc>
          <w:tcPr>
            <w:tcW w:w="1276" w:type="dxa"/>
            <w:tcBorders>
              <w:top w:val="nil"/>
              <w:left w:val="nil"/>
              <w:bottom w:val="single" w:sz="4" w:space="0" w:color="auto"/>
              <w:right w:val="single" w:sz="4" w:space="0" w:color="auto"/>
            </w:tcBorders>
            <w:shd w:val="clear" w:color="auto" w:fill="auto"/>
            <w:noWrap/>
            <w:vAlign w:val="bottom"/>
            <w:hideMark/>
          </w:tcPr>
          <w:p w14:paraId="0263E0E6"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36</w:t>
            </w:r>
          </w:p>
        </w:tc>
        <w:tc>
          <w:tcPr>
            <w:tcW w:w="1374" w:type="dxa"/>
            <w:tcBorders>
              <w:top w:val="nil"/>
              <w:left w:val="nil"/>
              <w:bottom w:val="single" w:sz="4" w:space="0" w:color="auto"/>
              <w:right w:val="single" w:sz="4" w:space="0" w:color="auto"/>
            </w:tcBorders>
            <w:shd w:val="clear" w:color="auto" w:fill="auto"/>
            <w:noWrap/>
            <w:vAlign w:val="bottom"/>
            <w:hideMark/>
          </w:tcPr>
          <w:p w14:paraId="4CB77D9E"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45</w:t>
            </w:r>
          </w:p>
        </w:tc>
        <w:tc>
          <w:tcPr>
            <w:tcW w:w="1062" w:type="dxa"/>
            <w:tcBorders>
              <w:top w:val="nil"/>
              <w:left w:val="nil"/>
              <w:bottom w:val="single" w:sz="4" w:space="0" w:color="auto"/>
              <w:right w:val="single" w:sz="4" w:space="0" w:color="auto"/>
            </w:tcBorders>
            <w:shd w:val="clear" w:color="auto" w:fill="auto"/>
            <w:noWrap/>
            <w:vAlign w:val="bottom"/>
            <w:hideMark/>
          </w:tcPr>
          <w:p w14:paraId="365AFABB"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19</w:t>
            </w:r>
          </w:p>
        </w:tc>
      </w:tr>
      <w:tr w:rsidR="003F289F" w:rsidRPr="00DE29CA" w14:paraId="202720D3" w14:textId="77777777" w:rsidTr="003F289F">
        <w:trPr>
          <w:trHeight w:val="32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670F96C2" w14:textId="77777777" w:rsidR="003F289F" w:rsidRPr="003F289F" w:rsidRDefault="003F289F" w:rsidP="003F289F">
            <w:pP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África</w:t>
            </w:r>
          </w:p>
        </w:tc>
        <w:tc>
          <w:tcPr>
            <w:tcW w:w="911" w:type="dxa"/>
            <w:tcBorders>
              <w:top w:val="nil"/>
              <w:left w:val="nil"/>
              <w:bottom w:val="single" w:sz="4" w:space="0" w:color="auto"/>
              <w:right w:val="single" w:sz="4" w:space="0" w:color="auto"/>
            </w:tcBorders>
            <w:shd w:val="clear" w:color="auto" w:fill="auto"/>
            <w:noWrap/>
            <w:vAlign w:val="bottom"/>
            <w:hideMark/>
          </w:tcPr>
          <w:p w14:paraId="5C176D9C" w14:textId="77777777" w:rsidR="003F289F" w:rsidRPr="003F289F" w:rsidRDefault="003F289F" w:rsidP="003F289F">
            <w:pPr>
              <w:jc w:val="center"/>
              <w:rPr>
                <w:rFonts w:ascii="Calibri" w:hAnsi="Calibri" w:cs="Calibri"/>
                <w:color w:val="000000"/>
                <w:sz w:val="22"/>
                <w:szCs w:val="22"/>
                <w:lang w:val="es-EC"/>
              </w:rPr>
            </w:pPr>
            <w:r w:rsidRPr="003F289F">
              <w:rPr>
                <w:rFonts w:ascii="Calibri" w:hAnsi="Calibri" w:cs="Calibri"/>
                <w:color w:val="000000"/>
                <w:sz w:val="22"/>
                <w:szCs w:val="22"/>
                <w:lang w:val="es-EC"/>
              </w:rPr>
              <w:t>45</w:t>
            </w:r>
          </w:p>
        </w:tc>
        <w:tc>
          <w:tcPr>
            <w:tcW w:w="1499" w:type="dxa"/>
            <w:tcBorders>
              <w:top w:val="nil"/>
              <w:left w:val="nil"/>
              <w:bottom w:val="single" w:sz="4" w:space="0" w:color="auto"/>
              <w:right w:val="single" w:sz="4" w:space="0" w:color="auto"/>
            </w:tcBorders>
            <w:shd w:val="clear" w:color="auto" w:fill="auto"/>
            <w:noWrap/>
            <w:vAlign w:val="bottom"/>
            <w:hideMark/>
          </w:tcPr>
          <w:p w14:paraId="09D4F169"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5</w:t>
            </w:r>
          </w:p>
        </w:tc>
        <w:tc>
          <w:tcPr>
            <w:tcW w:w="1984" w:type="dxa"/>
            <w:tcBorders>
              <w:top w:val="nil"/>
              <w:left w:val="nil"/>
              <w:bottom w:val="single" w:sz="4" w:space="0" w:color="auto"/>
              <w:right w:val="single" w:sz="4" w:space="0" w:color="auto"/>
            </w:tcBorders>
            <w:shd w:val="clear" w:color="auto" w:fill="auto"/>
            <w:noWrap/>
            <w:vAlign w:val="bottom"/>
            <w:hideMark/>
          </w:tcPr>
          <w:p w14:paraId="493E06A9"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20</w:t>
            </w:r>
          </w:p>
        </w:tc>
        <w:tc>
          <w:tcPr>
            <w:tcW w:w="1276" w:type="dxa"/>
            <w:tcBorders>
              <w:top w:val="nil"/>
              <w:left w:val="nil"/>
              <w:bottom w:val="single" w:sz="4" w:space="0" w:color="auto"/>
              <w:right w:val="single" w:sz="4" w:space="0" w:color="auto"/>
            </w:tcBorders>
            <w:shd w:val="clear" w:color="auto" w:fill="auto"/>
            <w:noWrap/>
            <w:vAlign w:val="bottom"/>
            <w:hideMark/>
          </w:tcPr>
          <w:p w14:paraId="6B92601A"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65</w:t>
            </w:r>
          </w:p>
        </w:tc>
        <w:tc>
          <w:tcPr>
            <w:tcW w:w="1374" w:type="dxa"/>
            <w:tcBorders>
              <w:top w:val="nil"/>
              <w:left w:val="nil"/>
              <w:bottom w:val="single" w:sz="4" w:space="0" w:color="auto"/>
              <w:right w:val="single" w:sz="4" w:space="0" w:color="auto"/>
            </w:tcBorders>
            <w:shd w:val="clear" w:color="auto" w:fill="auto"/>
            <w:noWrap/>
            <w:vAlign w:val="bottom"/>
            <w:hideMark/>
          </w:tcPr>
          <w:p w14:paraId="697DB60F"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32</w:t>
            </w:r>
          </w:p>
        </w:tc>
        <w:tc>
          <w:tcPr>
            <w:tcW w:w="1062" w:type="dxa"/>
            <w:tcBorders>
              <w:top w:val="nil"/>
              <w:left w:val="nil"/>
              <w:bottom w:val="single" w:sz="4" w:space="0" w:color="auto"/>
              <w:right w:val="single" w:sz="4" w:space="0" w:color="auto"/>
            </w:tcBorders>
            <w:shd w:val="clear" w:color="auto" w:fill="auto"/>
            <w:noWrap/>
            <w:vAlign w:val="bottom"/>
            <w:hideMark/>
          </w:tcPr>
          <w:p w14:paraId="16BE5DF4"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4</w:t>
            </w:r>
          </w:p>
        </w:tc>
      </w:tr>
      <w:tr w:rsidR="003F289F" w:rsidRPr="00DE29CA" w14:paraId="5289691F" w14:textId="77777777" w:rsidTr="003F289F">
        <w:trPr>
          <w:trHeight w:val="32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1823078F" w14:textId="77777777" w:rsidR="003F289F" w:rsidRPr="003F289F" w:rsidRDefault="003F289F" w:rsidP="003F289F">
            <w:pP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Asia</w:t>
            </w:r>
          </w:p>
        </w:tc>
        <w:tc>
          <w:tcPr>
            <w:tcW w:w="911" w:type="dxa"/>
            <w:tcBorders>
              <w:top w:val="nil"/>
              <w:left w:val="nil"/>
              <w:bottom w:val="single" w:sz="4" w:space="0" w:color="auto"/>
              <w:right w:val="single" w:sz="4" w:space="0" w:color="auto"/>
            </w:tcBorders>
            <w:shd w:val="clear" w:color="auto" w:fill="auto"/>
            <w:noWrap/>
            <w:vAlign w:val="bottom"/>
            <w:hideMark/>
          </w:tcPr>
          <w:p w14:paraId="12E5C8AD" w14:textId="77777777" w:rsidR="003F289F" w:rsidRPr="003F289F" w:rsidRDefault="003F289F" w:rsidP="003F289F">
            <w:pPr>
              <w:jc w:val="center"/>
              <w:rPr>
                <w:rFonts w:ascii="Calibri" w:hAnsi="Calibri" w:cs="Calibri"/>
                <w:color w:val="000000"/>
                <w:sz w:val="22"/>
                <w:szCs w:val="22"/>
                <w:lang w:val="es-EC"/>
              </w:rPr>
            </w:pPr>
            <w:r w:rsidRPr="003F289F">
              <w:rPr>
                <w:rFonts w:ascii="Calibri" w:hAnsi="Calibri" w:cs="Calibri"/>
                <w:color w:val="000000"/>
                <w:sz w:val="22"/>
                <w:szCs w:val="22"/>
                <w:lang w:val="es-EC"/>
              </w:rPr>
              <w:t>657</w:t>
            </w:r>
          </w:p>
        </w:tc>
        <w:tc>
          <w:tcPr>
            <w:tcW w:w="1499" w:type="dxa"/>
            <w:tcBorders>
              <w:top w:val="nil"/>
              <w:left w:val="nil"/>
              <w:bottom w:val="single" w:sz="4" w:space="0" w:color="auto"/>
              <w:right w:val="single" w:sz="4" w:space="0" w:color="auto"/>
            </w:tcBorders>
            <w:shd w:val="clear" w:color="auto" w:fill="auto"/>
            <w:noWrap/>
            <w:vAlign w:val="bottom"/>
            <w:hideMark/>
          </w:tcPr>
          <w:p w14:paraId="14505284"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68</w:t>
            </w:r>
          </w:p>
        </w:tc>
        <w:tc>
          <w:tcPr>
            <w:tcW w:w="1984" w:type="dxa"/>
            <w:tcBorders>
              <w:top w:val="nil"/>
              <w:left w:val="nil"/>
              <w:bottom w:val="single" w:sz="4" w:space="0" w:color="auto"/>
              <w:right w:val="single" w:sz="4" w:space="0" w:color="auto"/>
            </w:tcBorders>
            <w:shd w:val="clear" w:color="auto" w:fill="auto"/>
            <w:noWrap/>
            <w:vAlign w:val="bottom"/>
            <w:hideMark/>
          </w:tcPr>
          <w:p w14:paraId="687A583C"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26</w:t>
            </w:r>
          </w:p>
        </w:tc>
        <w:tc>
          <w:tcPr>
            <w:tcW w:w="1276" w:type="dxa"/>
            <w:tcBorders>
              <w:top w:val="nil"/>
              <w:left w:val="nil"/>
              <w:bottom w:val="single" w:sz="4" w:space="0" w:color="auto"/>
              <w:right w:val="single" w:sz="4" w:space="0" w:color="auto"/>
            </w:tcBorders>
            <w:shd w:val="clear" w:color="auto" w:fill="auto"/>
            <w:noWrap/>
            <w:vAlign w:val="bottom"/>
            <w:hideMark/>
          </w:tcPr>
          <w:p w14:paraId="3897DE2C"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76</w:t>
            </w:r>
          </w:p>
        </w:tc>
        <w:tc>
          <w:tcPr>
            <w:tcW w:w="1374" w:type="dxa"/>
            <w:tcBorders>
              <w:top w:val="nil"/>
              <w:left w:val="nil"/>
              <w:bottom w:val="single" w:sz="4" w:space="0" w:color="auto"/>
              <w:right w:val="single" w:sz="4" w:space="0" w:color="auto"/>
            </w:tcBorders>
            <w:shd w:val="clear" w:color="auto" w:fill="auto"/>
            <w:noWrap/>
            <w:vAlign w:val="bottom"/>
            <w:hideMark/>
          </w:tcPr>
          <w:p w14:paraId="353318CC"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16</w:t>
            </w:r>
          </w:p>
        </w:tc>
        <w:tc>
          <w:tcPr>
            <w:tcW w:w="1062" w:type="dxa"/>
            <w:tcBorders>
              <w:top w:val="nil"/>
              <w:left w:val="nil"/>
              <w:bottom w:val="single" w:sz="4" w:space="0" w:color="auto"/>
              <w:right w:val="single" w:sz="4" w:space="0" w:color="auto"/>
            </w:tcBorders>
            <w:shd w:val="clear" w:color="auto" w:fill="auto"/>
            <w:noWrap/>
            <w:vAlign w:val="bottom"/>
            <w:hideMark/>
          </w:tcPr>
          <w:p w14:paraId="044B29A6"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8</w:t>
            </w:r>
          </w:p>
        </w:tc>
      </w:tr>
      <w:tr w:rsidR="003F289F" w:rsidRPr="00DE29CA" w14:paraId="2618DE76" w14:textId="77777777" w:rsidTr="003F289F">
        <w:trPr>
          <w:trHeight w:val="320"/>
          <w:jc w:val="center"/>
        </w:trPr>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7C929D5B" w14:textId="77777777" w:rsidR="003F289F" w:rsidRPr="003F289F" w:rsidRDefault="003F289F" w:rsidP="003F289F">
            <w:pP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Australia y Oceanía</w:t>
            </w:r>
          </w:p>
        </w:tc>
        <w:tc>
          <w:tcPr>
            <w:tcW w:w="911" w:type="dxa"/>
            <w:tcBorders>
              <w:top w:val="nil"/>
              <w:left w:val="nil"/>
              <w:bottom w:val="single" w:sz="4" w:space="0" w:color="auto"/>
              <w:right w:val="single" w:sz="4" w:space="0" w:color="auto"/>
            </w:tcBorders>
            <w:shd w:val="clear" w:color="auto" w:fill="auto"/>
            <w:noWrap/>
            <w:vAlign w:val="bottom"/>
            <w:hideMark/>
          </w:tcPr>
          <w:p w14:paraId="1FAB96C2" w14:textId="77777777" w:rsidR="003F289F" w:rsidRPr="003F289F" w:rsidRDefault="003F289F" w:rsidP="003F289F">
            <w:pPr>
              <w:jc w:val="center"/>
              <w:rPr>
                <w:rFonts w:ascii="Calibri" w:hAnsi="Calibri" w:cs="Calibri"/>
                <w:color w:val="000000"/>
                <w:sz w:val="22"/>
                <w:szCs w:val="22"/>
                <w:lang w:val="es-EC"/>
              </w:rPr>
            </w:pPr>
            <w:r w:rsidRPr="003F289F">
              <w:rPr>
                <w:rFonts w:ascii="Calibri" w:hAnsi="Calibri" w:cs="Calibri"/>
                <w:color w:val="000000"/>
                <w:sz w:val="22"/>
                <w:szCs w:val="22"/>
                <w:lang w:val="es-EC"/>
              </w:rPr>
              <w:t>8</w:t>
            </w:r>
          </w:p>
        </w:tc>
        <w:tc>
          <w:tcPr>
            <w:tcW w:w="1499" w:type="dxa"/>
            <w:tcBorders>
              <w:top w:val="nil"/>
              <w:left w:val="nil"/>
              <w:bottom w:val="single" w:sz="4" w:space="0" w:color="auto"/>
              <w:right w:val="single" w:sz="4" w:space="0" w:color="auto"/>
            </w:tcBorders>
            <w:shd w:val="clear" w:color="auto" w:fill="auto"/>
            <w:noWrap/>
            <w:vAlign w:val="bottom"/>
            <w:hideMark/>
          </w:tcPr>
          <w:p w14:paraId="14C35D22"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1</w:t>
            </w:r>
          </w:p>
        </w:tc>
        <w:tc>
          <w:tcPr>
            <w:tcW w:w="1984" w:type="dxa"/>
            <w:tcBorders>
              <w:top w:val="nil"/>
              <w:left w:val="nil"/>
              <w:bottom w:val="single" w:sz="4" w:space="0" w:color="auto"/>
              <w:right w:val="single" w:sz="4" w:space="0" w:color="auto"/>
            </w:tcBorders>
            <w:shd w:val="clear" w:color="auto" w:fill="auto"/>
            <w:noWrap/>
            <w:vAlign w:val="bottom"/>
            <w:hideMark/>
          </w:tcPr>
          <w:p w14:paraId="25D88DDC"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31</w:t>
            </w:r>
          </w:p>
        </w:tc>
        <w:tc>
          <w:tcPr>
            <w:tcW w:w="1276" w:type="dxa"/>
            <w:tcBorders>
              <w:top w:val="nil"/>
              <w:left w:val="nil"/>
              <w:bottom w:val="single" w:sz="4" w:space="0" w:color="auto"/>
              <w:right w:val="single" w:sz="4" w:space="0" w:color="auto"/>
            </w:tcBorders>
            <w:shd w:val="clear" w:color="auto" w:fill="auto"/>
            <w:noWrap/>
            <w:vAlign w:val="bottom"/>
            <w:hideMark/>
          </w:tcPr>
          <w:p w14:paraId="7FC706B6"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48</w:t>
            </w:r>
          </w:p>
        </w:tc>
        <w:tc>
          <w:tcPr>
            <w:tcW w:w="1374" w:type="dxa"/>
            <w:tcBorders>
              <w:top w:val="nil"/>
              <w:left w:val="nil"/>
              <w:bottom w:val="single" w:sz="4" w:space="0" w:color="auto"/>
              <w:right w:val="single" w:sz="4" w:space="0" w:color="auto"/>
            </w:tcBorders>
            <w:shd w:val="clear" w:color="auto" w:fill="auto"/>
            <w:noWrap/>
            <w:vAlign w:val="bottom"/>
            <w:hideMark/>
          </w:tcPr>
          <w:p w14:paraId="11597380"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48</w:t>
            </w:r>
          </w:p>
        </w:tc>
        <w:tc>
          <w:tcPr>
            <w:tcW w:w="1062" w:type="dxa"/>
            <w:tcBorders>
              <w:top w:val="nil"/>
              <w:left w:val="nil"/>
              <w:bottom w:val="single" w:sz="4" w:space="0" w:color="auto"/>
              <w:right w:val="single" w:sz="4" w:space="0" w:color="auto"/>
            </w:tcBorders>
            <w:shd w:val="clear" w:color="auto" w:fill="auto"/>
            <w:noWrap/>
            <w:vAlign w:val="bottom"/>
            <w:hideMark/>
          </w:tcPr>
          <w:p w14:paraId="2FB0A0E3"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3</w:t>
            </w:r>
          </w:p>
        </w:tc>
      </w:tr>
      <w:tr w:rsidR="003F289F" w:rsidRPr="00DE29CA" w14:paraId="63390366" w14:textId="77777777" w:rsidTr="003F289F">
        <w:trPr>
          <w:trHeight w:val="320"/>
          <w:jc w:val="center"/>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B1EF9" w14:textId="77777777" w:rsidR="003F289F" w:rsidRPr="003F289F" w:rsidRDefault="003F289F" w:rsidP="003F289F">
            <w:pP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Mundo</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62800295" w14:textId="77777777" w:rsidR="003F289F" w:rsidRPr="003F289F" w:rsidRDefault="003F289F" w:rsidP="003F289F">
            <w:pPr>
              <w:jc w:val="center"/>
              <w:rPr>
                <w:rFonts w:ascii="Calibri" w:hAnsi="Calibri" w:cs="Calibri"/>
                <w:color w:val="000000"/>
                <w:sz w:val="22"/>
                <w:szCs w:val="22"/>
                <w:lang w:val="es-EC"/>
              </w:rPr>
            </w:pPr>
            <w:r w:rsidRPr="003F289F">
              <w:rPr>
                <w:rFonts w:ascii="Calibri" w:hAnsi="Calibri" w:cs="Calibri"/>
                <w:color w:val="000000"/>
                <w:sz w:val="22"/>
                <w:szCs w:val="22"/>
                <w:lang w:val="es-EC"/>
              </w:rPr>
              <w:t>959</w:t>
            </w:r>
          </w:p>
        </w:tc>
        <w:tc>
          <w:tcPr>
            <w:tcW w:w="1499" w:type="dxa"/>
            <w:tcBorders>
              <w:top w:val="single" w:sz="4" w:space="0" w:color="auto"/>
              <w:left w:val="nil"/>
              <w:bottom w:val="single" w:sz="4" w:space="0" w:color="auto"/>
              <w:right w:val="single" w:sz="4" w:space="0" w:color="auto"/>
            </w:tcBorders>
            <w:shd w:val="clear" w:color="auto" w:fill="auto"/>
            <w:noWrap/>
            <w:vAlign w:val="bottom"/>
            <w:hideMark/>
          </w:tcPr>
          <w:p w14:paraId="63EFFCF2"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100</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08C7C28F"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25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27F97FA"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69</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14:paraId="23F63C38"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22</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3871077C" w14:textId="77777777" w:rsidR="003F289F" w:rsidRPr="003F289F" w:rsidRDefault="003F289F" w:rsidP="003F289F">
            <w:pPr>
              <w:jc w:val="center"/>
              <w:rPr>
                <w:rFonts w:ascii="Bookman Old Style" w:hAnsi="Bookman Old Style" w:cs="Calibri"/>
                <w:color w:val="000000"/>
                <w:sz w:val="22"/>
                <w:szCs w:val="22"/>
                <w:lang w:val="es-EC"/>
              </w:rPr>
            </w:pPr>
            <w:r w:rsidRPr="003F289F">
              <w:rPr>
                <w:rFonts w:ascii="Bookman Old Style" w:hAnsi="Bookman Old Style" w:cs="Calibri"/>
                <w:color w:val="000000"/>
                <w:sz w:val="22"/>
                <w:szCs w:val="22"/>
                <w:lang w:val="es-EC"/>
              </w:rPr>
              <w:t>9</w:t>
            </w:r>
          </w:p>
        </w:tc>
      </w:tr>
      <w:tr w:rsidR="003F289F" w:rsidRPr="00270EE0" w14:paraId="6258DF37" w14:textId="77777777" w:rsidTr="003F289F">
        <w:trPr>
          <w:trHeight w:val="720"/>
          <w:jc w:val="center"/>
        </w:trPr>
        <w:tc>
          <w:tcPr>
            <w:tcW w:w="10091" w:type="dxa"/>
            <w:gridSpan w:val="7"/>
            <w:tcBorders>
              <w:top w:val="single" w:sz="4" w:space="0" w:color="auto"/>
              <w:bottom w:val="nil"/>
              <w:right w:val="nil"/>
            </w:tcBorders>
            <w:shd w:val="clear" w:color="auto" w:fill="auto"/>
            <w:vAlign w:val="bottom"/>
            <w:hideMark/>
          </w:tcPr>
          <w:p w14:paraId="1D445AB7" w14:textId="77777777" w:rsidR="003F289F" w:rsidRPr="003F289F" w:rsidRDefault="003F289F" w:rsidP="003F289F">
            <w:pPr>
              <w:rPr>
                <w:rFonts w:ascii="Bookman Old Style" w:hAnsi="Bookman Old Style" w:cs="Calibri"/>
                <w:color w:val="000000"/>
                <w:sz w:val="20"/>
                <w:szCs w:val="20"/>
                <w:lang w:val="en-US"/>
              </w:rPr>
            </w:pPr>
            <w:r w:rsidRPr="003F289F">
              <w:rPr>
                <w:rFonts w:ascii="Bookman Old Style" w:hAnsi="Bookman Old Style" w:cs="Calibri"/>
                <w:color w:val="000000"/>
                <w:sz w:val="20"/>
                <w:szCs w:val="20"/>
                <w:lang w:val="en-US"/>
              </w:rPr>
              <w:t>Fuente: UNESCO, The United Nations World Water Development Report 2022: groundwater: making the invisible visible, pag.20-21</w:t>
            </w:r>
          </w:p>
        </w:tc>
      </w:tr>
    </w:tbl>
    <w:p w14:paraId="55BFBC9B" w14:textId="0CFB9A22" w:rsidR="009B42AF" w:rsidRDefault="009B42AF" w:rsidP="000A7776">
      <w:pPr>
        <w:jc w:val="both"/>
        <w:rPr>
          <w:rFonts w:ascii="Bookman Old Style" w:hAnsi="Bookman Old Style"/>
          <w:lang w:val="en-US"/>
        </w:rPr>
      </w:pPr>
    </w:p>
    <w:p w14:paraId="2B54B2BD" w14:textId="6B59D2D3" w:rsidR="005C71F2" w:rsidRDefault="005C71F2" w:rsidP="000A7776">
      <w:pPr>
        <w:jc w:val="both"/>
        <w:rPr>
          <w:rFonts w:ascii="Bookman Old Style" w:hAnsi="Bookman Old Style"/>
          <w:lang w:val="en-US"/>
        </w:rPr>
      </w:pPr>
    </w:p>
    <w:p w14:paraId="6FF9E482" w14:textId="60C032CE" w:rsidR="005C71F2" w:rsidRDefault="005C71F2" w:rsidP="000A7776">
      <w:pPr>
        <w:jc w:val="both"/>
        <w:rPr>
          <w:rFonts w:ascii="Bookman Old Style" w:hAnsi="Bookman Old Style"/>
          <w:lang w:val="en-US"/>
        </w:rPr>
      </w:pPr>
    </w:p>
    <w:p w14:paraId="4869F21C" w14:textId="2379FDE1" w:rsidR="005C71F2" w:rsidRDefault="005C71F2" w:rsidP="000A7776">
      <w:pPr>
        <w:jc w:val="both"/>
        <w:rPr>
          <w:rFonts w:ascii="Bookman Old Style" w:hAnsi="Bookman Old Style"/>
          <w:lang w:val="en-US"/>
        </w:rPr>
      </w:pPr>
    </w:p>
    <w:p w14:paraId="1A0D752F" w14:textId="11555AC1" w:rsidR="005C71F2" w:rsidRDefault="005C71F2" w:rsidP="000A7776">
      <w:pPr>
        <w:jc w:val="both"/>
        <w:rPr>
          <w:rFonts w:ascii="Bookman Old Style" w:hAnsi="Bookman Old Style"/>
          <w:lang w:val="en-US"/>
        </w:rPr>
      </w:pPr>
    </w:p>
    <w:p w14:paraId="128746F4" w14:textId="6AB9B1E4" w:rsidR="005C71F2" w:rsidRDefault="005C71F2" w:rsidP="000A7776">
      <w:pPr>
        <w:jc w:val="both"/>
        <w:rPr>
          <w:rFonts w:ascii="Bookman Old Style" w:hAnsi="Bookman Old Style"/>
          <w:lang w:val="en-US"/>
        </w:rPr>
      </w:pPr>
    </w:p>
    <w:p w14:paraId="70EA5AF5" w14:textId="69B04EC1" w:rsidR="005C71F2" w:rsidRDefault="005C71F2" w:rsidP="000A7776">
      <w:pPr>
        <w:jc w:val="both"/>
        <w:rPr>
          <w:rFonts w:ascii="Bookman Old Style" w:hAnsi="Bookman Old Style"/>
          <w:lang w:val="en-US"/>
        </w:rPr>
      </w:pPr>
    </w:p>
    <w:p w14:paraId="2BCA35BB" w14:textId="077C04D4" w:rsidR="005C71F2" w:rsidRDefault="005C71F2" w:rsidP="000A7776">
      <w:pPr>
        <w:jc w:val="both"/>
        <w:rPr>
          <w:rFonts w:ascii="Bookman Old Style" w:hAnsi="Bookman Old Style"/>
          <w:lang w:val="en-US"/>
        </w:rPr>
      </w:pPr>
    </w:p>
    <w:p w14:paraId="3BD1EDD7" w14:textId="7F9E2D1D" w:rsidR="005C71F2" w:rsidRDefault="005C71F2" w:rsidP="000A7776">
      <w:pPr>
        <w:jc w:val="both"/>
        <w:rPr>
          <w:rFonts w:ascii="Bookman Old Style" w:hAnsi="Bookman Old Style"/>
          <w:lang w:val="en-US"/>
        </w:rPr>
      </w:pPr>
    </w:p>
    <w:p w14:paraId="7235B3D5" w14:textId="1140EDCA" w:rsidR="005C71F2" w:rsidRDefault="005C71F2" w:rsidP="000A7776">
      <w:pPr>
        <w:jc w:val="both"/>
        <w:rPr>
          <w:rFonts w:ascii="Bookman Old Style" w:hAnsi="Bookman Old Style"/>
          <w:lang w:val="en-US"/>
        </w:rPr>
      </w:pPr>
    </w:p>
    <w:p w14:paraId="10942BD9" w14:textId="1F62DC7B" w:rsidR="005C71F2" w:rsidRDefault="005C71F2" w:rsidP="000A7776">
      <w:pPr>
        <w:jc w:val="both"/>
        <w:rPr>
          <w:rFonts w:ascii="Bookman Old Style" w:hAnsi="Bookman Old Style"/>
          <w:lang w:val="en-US"/>
        </w:rPr>
      </w:pPr>
    </w:p>
    <w:p w14:paraId="2EB11A73" w14:textId="5B50775B" w:rsidR="005C71F2" w:rsidRDefault="005C71F2" w:rsidP="000A7776">
      <w:pPr>
        <w:jc w:val="both"/>
        <w:rPr>
          <w:rFonts w:ascii="Bookman Old Style" w:hAnsi="Bookman Old Style"/>
          <w:lang w:val="en-US"/>
        </w:rPr>
      </w:pPr>
    </w:p>
    <w:p w14:paraId="38FFC622" w14:textId="77777777" w:rsidR="005C71F2" w:rsidRDefault="005C71F2" w:rsidP="000A7776">
      <w:pPr>
        <w:jc w:val="both"/>
        <w:rPr>
          <w:rFonts w:ascii="Bookman Old Style" w:hAnsi="Bookman Old Style"/>
          <w:lang w:val="en-US"/>
        </w:rPr>
      </w:pPr>
    </w:p>
    <w:tbl>
      <w:tblPr>
        <w:tblW w:w="9639" w:type="dxa"/>
        <w:jc w:val="center"/>
        <w:tblLayout w:type="fixed"/>
        <w:tblCellMar>
          <w:left w:w="70" w:type="dxa"/>
          <w:right w:w="70" w:type="dxa"/>
        </w:tblCellMar>
        <w:tblLook w:val="04A0" w:firstRow="1" w:lastRow="0" w:firstColumn="1" w:lastColumn="0" w:noHBand="0" w:noVBand="1"/>
      </w:tblPr>
      <w:tblGrid>
        <w:gridCol w:w="1701"/>
        <w:gridCol w:w="1418"/>
        <w:gridCol w:w="1417"/>
        <w:gridCol w:w="1134"/>
        <w:gridCol w:w="1134"/>
        <w:gridCol w:w="1418"/>
        <w:gridCol w:w="1417"/>
      </w:tblGrid>
      <w:tr w:rsidR="009B42AF" w:rsidRPr="009B42AF" w14:paraId="44B494D0" w14:textId="77777777" w:rsidTr="006B7490">
        <w:trPr>
          <w:trHeight w:val="320"/>
          <w:jc w:val="center"/>
        </w:trPr>
        <w:tc>
          <w:tcPr>
            <w:tcW w:w="9639" w:type="dxa"/>
            <w:gridSpan w:val="7"/>
            <w:tcBorders>
              <w:top w:val="nil"/>
              <w:left w:val="nil"/>
              <w:bottom w:val="nil"/>
              <w:right w:val="nil"/>
            </w:tcBorders>
            <w:shd w:val="clear" w:color="auto" w:fill="auto"/>
            <w:noWrap/>
            <w:vAlign w:val="bottom"/>
            <w:hideMark/>
          </w:tcPr>
          <w:p w14:paraId="25FBB752" w14:textId="77777777" w:rsidR="009B42AF" w:rsidRPr="009B42AF" w:rsidRDefault="009B42AF" w:rsidP="009B42AF">
            <w:pPr>
              <w:rPr>
                <w:rFonts w:ascii="Bookman Old Style" w:hAnsi="Bookman Old Style" w:cs="Calibri"/>
                <w:b/>
                <w:bCs/>
                <w:color w:val="000000"/>
                <w:sz w:val="21"/>
                <w:szCs w:val="21"/>
                <w:lang w:val="es-EC"/>
              </w:rPr>
            </w:pPr>
            <w:r w:rsidRPr="009B42AF">
              <w:rPr>
                <w:rFonts w:ascii="Bookman Old Style" w:hAnsi="Bookman Old Style" w:cs="Calibri"/>
                <w:b/>
                <w:bCs/>
                <w:color w:val="000000"/>
                <w:sz w:val="21"/>
                <w:szCs w:val="21"/>
                <w:lang w:val="es-EC"/>
              </w:rPr>
              <w:t>Tabla 3. Areas irrigadas por región y a nivel global, incluye la participación de agua subterránea</w:t>
            </w:r>
          </w:p>
        </w:tc>
      </w:tr>
      <w:tr w:rsidR="006B7490" w:rsidRPr="009B42AF" w14:paraId="0A6CDEF9" w14:textId="77777777" w:rsidTr="006B7490">
        <w:trPr>
          <w:trHeight w:val="2020"/>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9C82A" w14:textId="77777777" w:rsidR="009B42AF" w:rsidRPr="009B42AF" w:rsidRDefault="009B42AF" w:rsidP="009B42AF">
            <w:pPr>
              <w:jc w:val="cente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Continente y región</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41B0BF03" w14:textId="77777777" w:rsidR="009B42AF" w:rsidRPr="009B42AF" w:rsidRDefault="009B42AF" w:rsidP="009B42AF">
            <w:pPr>
              <w:jc w:val="cente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Area total equipada para irrigación  con agua superficial y agua subterránea (Mha) (Faostat 1961-1996; Aquastat 1997-2013)</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349CA211" w14:textId="77777777" w:rsidR="009B42AF" w:rsidRPr="009B42AF" w:rsidRDefault="009B42AF" w:rsidP="009B42AF">
            <w:pPr>
              <w:jc w:val="cente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Area irrigada como porcentaje del total del area  total cultivada (Faostat)</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7802470E" w14:textId="77777777" w:rsidR="009B42AF" w:rsidRPr="009B42AF" w:rsidRDefault="009B42AF" w:rsidP="009B42AF">
            <w:pPr>
              <w:jc w:val="cente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Irrigación con agua subterránea (2013) (Aquastat)</w:t>
            </w:r>
          </w:p>
        </w:tc>
      </w:tr>
      <w:tr w:rsidR="009B42AF" w:rsidRPr="009B42AF" w14:paraId="6F1B0B51" w14:textId="77777777" w:rsidTr="006B7490">
        <w:trPr>
          <w:trHeight w:val="1240"/>
          <w:jc w:val="center"/>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DB2A5BD" w14:textId="5A18B9EF" w:rsidR="009B42AF" w:rsidRPr="009B42AF" w:rsidRDefault="009B42AF" w:rsidP="009B42AF">
            <w:pP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Año</w:t>
            </w:r>
          </w:p>
        </w:tc>
        <w:tc>
          <w:tcPr>
            <w:tcW w:w="1418" w:type="dxa"/>
            <w:tcBorders>
              <w:top w:val="nil"/>
              <w:left w:val="nil"/>
              <w:bottom w:val="single" w:sz="4" w:space="0" w:color="auto"/>
              <w:right w:val="single" w:sz="4" w:space="0" w:color="auto"/>
            </w:tcBorders>
            <w:shd w:val="clear" w:color="auto" w:fill="auto"/>
            <w:vAlign w:val="bottom"/>
            <w:hideMark/>
          </w:tcPr>
          <w:p w14:paraId="198D0EBE" w14:textId="77777777" w:rsidR="009B42AF" w:rsidRPr="009B42AF" w:rsidRDefault="009B42AF" w:rsidP="009B42AF">
            <w:pPr>
              <w:jc w:val="cente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1961</w:t>
            </w:r>
          </w:p>
        </w:tc>
        <w:tc>
          <w:tcPr>
            <w:tcW w:w="1417" w:type="dxa"/>
            <w:tcBorders>
              <w:top w:val="nil"/>
              <w:left w:val="nil"/>
              <w:bottom w:val="single" w:sz="4" w:space="0" w:color="auto"/>
              <w:right w:val="single" w:sz="4" w:space="0" w:color="auto"/>
            </w:tcBorders>
            <w:shd w:val="clear" w:color="auto" w:fill="auto"/>
            <w:vAlign w:val="bottom"/>
            <w:hideMark/>
          </w:tcPr>
          <w:p w14:paraId="537B42A6" w14:textId="77777777" w:rsidR="009B42AF" w:rsidRPr="009B42AF" w:rsidRDefault="009B42AF" w:rsidP="009B42AF">
            <w:pPr>
              <w:jc w:val="cente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2013</w:t>
            </w:r>
          </w:p>
        </w:tc>
        <w:tc>
          <w:tcPr>
            <w:tcW w:w="1134" w:type="dxa"/>
            <w:tcBorders>
              <w:top w:val="nil"/>
              <w:left w:val="nil"/>
              <w:bottom w:val="single" w:sz="4" w:space="0" w:color="auto"/>
              <w:right w:val="single" w:sz="4" w:space="0" w:color="auto"/>
            </w:tcBorders>
            <w:shd w:val="clear" w:color="auto" w:fill="auto"/>
            <w:vAlign w:val="bottom"/>
            <w:hideMark/>
          </w:tcPr>
          <w:p w14:paraId="3AB8B9EA" w14:textId="77777777" w:rsidR="009B42AF" w:rsidRPr="009B42AF" w:rsidRDefault="009B42AF" w:rsidP="009B42AF">
            <w:pPr>
              <w:jc w:val="cente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1961</w:t>
            </w:r>
          </w:p>
        </w:tc>
        <w:tc>
          <w:tcPr>
            <w:tcW w:w="1134" w:type="dxa"/>
            <w:tcBorders>
              <w:top w:val="nil"/>
              <w:left w:val="nil"/>
              <w:bottom w:val="single" w:sz="4" w:space="0" w:color="auto"/>
              <w:right w:val="single" w:sz="4" w:space="0" w:color="auto"/>
            </w:tcBorders>
            <w:shd w:val="clear" w:color="auto" w:fill="auto"/>
            <w:vAlign w:val="bottom"/>
            <w:hideMark/>
          </w:tcPr>
          <w:p w14:paraId="5BC11727" w14:textId="77777777" w:rsidR="009B42AF" w:rsidRPr="009B42AF" w:rsidRDefault="009B42AF" w:rsidP="009B42AF">
            <w:pPr>
              <w:jc w:val="cente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2013</w:t>
            </w:r>
          </w:p>
        </w:tc>
        <w:tc>
          <w:tcPr>
            <w:tcW w:w="1418" w:type="dxa"/>
            <w:tcBorders>
              <w:top w:val="nil"/>
              <w:left w:val="nil"/>
              <w:bottom w:val="single" w:sz="4" w:space="0" w:color="auto"/>
              <w:right w:val="single" w:sz="4" w:space="0" w:color="auto"/>
            </w:tcBorders>
            <w:shd w:val="clear" w:color="auto" w:fill="auto"/>
            <w:vAlign w:val="bottom"/>
            <w:hideMark/>
          </w:tcPr>
          <w:p w14:paraId="19A22882" w14:textId="77777777" w:rsidR="009B42AF" w:rsidRPr="009B42AF" w:rsidRDefault="009B42AF" w:rsidP="009B42AF">
            <w:pP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Area equipada (Mha)</w:t>
            </w:r>
          </w:p>
        </w:tc>
        <w:tc>
          <w:tcPr>
            <w:tcW w:w="1417" w:type="dxa"/>
            <w:tcBorders>
              <w:top w:val="nil"/>
              <w:left w:val="nil"/>
              <w:bottom w:val="single" w:sz="4" w:space="0" w:color="auto"/>
              <w:right w:val="single" w:sz="4" w:space="0" w:color="auto"/>
            </w:tcBorders>
            <w:shd w:val="clear" w:color="auto" w:fill="auto"/>
            <w:vAlign w:val="bottom"/>
            <w:hideMark/>
          </w:tcPr>
          <w:p w14:paraId="7CF8C7EF" w14:textId="77777777" w:rsidR="009B42AF" w:rsidRPr="009B42AF" w:rsidRDefault="009B42AF" w:rsidP="009B42AF">
            <w:pP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Porcentaje del area regada total</w:t>
            </w:r>
          </w:p>
        </w:tc>
      </w:tr>
      <w:tr w:rsidR="009B42AF" w:rsidRPr="009B42AF" w14:paraId="4FBB22F9" w14:textId="77777777" w:rsidTr="006B7490">
        <w:trPr>
          <w:trHeight w:val="320"/>
          <w:jc w:val="center"/>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B8E070D" w14:textId="77777777" w:rsidR="009B42AF" w:rsidRPr="009B42AF" w:rsidRDefault="009B42AF" w:rsidP="009B42AF">
            <w:pP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África</w:t>
            </w:r>
          </w:p>
        </w:tc>
        <w:tc>
          <w:tcPr>
            <w:tcW w:w="1418" w:type="dxa"/>
            <w:tcBorders>
              <w:top w:val="nil"/>
              <w:left w:val="nil"/>
              <w:bottom w:val="single" w:sz="4" w:space="0" w:color="auto"/>
              <w:right w:val="single" w:sz="4" w:space="0" w:color="auto"/>
            </w:tcBorders>
            <w:shd w:val="clear" w:color="auto" w:fill="auto"/>
            <w:noWrap/>
            <w:vAlign w:val="bottom"/>
            <w:hideMark/>
          </w:tcPr>
          <w:p w14:paraId="12B17BD4" w14:textId="77777777" w:rsidR="009B42AF" w:rsidRPr="009B42AF" w:rsidRDefault="009B42AF" w:rsidP="009B42AF">
            <w:pPr>
              <w:jc w:val="cente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7,4</w:t>
            </w:r>
          </w:p>
        </w:tc>
        <w:tc>
          <w:tcPr>
            <w:tcW w:w="1417" w:type="dxa"/>
            <w:tcBorders>
              <w:top w:val="nil"/>
              <w:left w:val="nil"/>
              <w:bottom w:val="single" w:sz="4" w:space="0" w:color="auto"/>
              <w:right w:val="single" w:sz="4" w:space="0" w:color="auto"/>
            </w:tcBorders>
            <w:shd w:val="clear" w:color="auto" w:fill="auto"/>
            <w:noWrap/>
            <w:vAlign w:val="bottom"/>
            <w:hideMark/>
          </w:tcPr>
          <w:p w14:paraId="3DE84277" w14:textId="77777777" w:rsidR="009B42AF" w:rsidRPr="009B42AF" w:rsidRDefault="009B42AF" w:rsidP="009B42AF">
            <w:pPr>
              <w:jc w:val="cente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15,6</w:t>
            </w:r>
          </w:p>
        </w:tc>
        <w:tc>
          <w:tcPr>
            <w:tcW w:w="1134" w:type="dxa"/>
            <w:tcBorders>
              <w:top w:val="nil"/>
              <w:left w:val="nil"/>
              <w:bottom w:val="single" w:sz="4" w:space="0" w:color="auto"/>
              <w:right w:val="single" w:sz="4" w:space="0" w:color="auto"/>
            </w:tcBorders>
            <w:shd w:val="clear" w:color="auto" w:fill="auto"/>
            <w:noWrap/>
            <w:vAlign w:val="bottom"/>
            <w:hideMark/>
          </w:tcPr>
          <w:p w14:paraId="124AAFE4" w14:textId="77777777" w:rsidR="009B42AF" w:rsidRPr="009B42AF" w:rsidRDefault="009B42AF" w:rsidP="009B42AF">
            <w:pPr>
              <w:jc w:val="right"/>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4,4</w:t>
            </w:r>
          </w:p>
        </w:tc>
        <w:tc>
          <w:tcPr>
            <w:tcW w:w="1134" w:type="dxa"/>
            <w:tcBorders>
              <w:top w:val="nil"/>
              <w:left w:val="nil"/>
              <w:bottom w:val="single" w:sz="4" w:space="0" w:color="auto"/>
              <w:right w:val="single" w:sz="4" w:space="0" w:color="auto"/>
            </w:tcBorders>
            <w:shd w:val="clear" w:color="auto" w:fill="auto"/>
            <w:noWrap/>
            <w:vAlign w:val="bottom"/>
            <w:hideMark/>
          </w:tcPr>
          <w:p w14:paraId="564A7D71" w14:textId="77777777" w:rsidR="009B42AF" w:rsidRPr="009B42AF" w:rsidRDefault="009B42AF" w:rsidP="009B42AF">
            <w:pPr>
              <w:jc w:val="right"/>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5,8</w:t>
            </w:r>
          </w:p>
        </w:tc>
        <w:tc>
          <w:tcPr>
            <w:tcW w:w="1418" w:type="dxa"/>
            <w:tcBorders>
              <w:top w:val="nil"/>
              <w:left w:val="nil"/>
              <w:bottom w:val="single" w:sz="4" w:space="0" w:color="auto"/>
              <w:right w:val="single" w:sz="4" w:space="0" w:color="auto"/>
            </w:tcBorders>
            <w:shd w:val="clear" w:color="auto" w:fill="auto"/>
            <w:noWrap/>
            <w:vAlign w:val="bottom"/>
            <w:hideMark/>
          </w:tcPr>
          <w:p w14:paraId="02BB3A10" w14:textId="77777777" w:rsidR="009B42AF" w:rsidRPr="009B42AF" w:rsidRDefault="009B42AF" w:rsidP="009B42AF">
            <w:pPr>
              <w:jc w:val="right"/>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3</w:t>
            </w:r>
          </w:p>
        </w:tc>
        <w:tc>
          <w:tcPr>
            <w:tcW w:w="1417" w:type="dxa"/>
            <w:tcBorders>
              <w:top w:val="nil"/>
              <w:left w:val="nil"/>
              <w:bottom w:val="single" w:sz="4" w:space="0" w:color="auto"/>
              <w:right w:val="single" w:sz="4" w:space="0" w:color="auto"/>
            </w:tcBorders>
            <w:shd w:val="clear" w:color="auto" w:fill="auto"/>
            <w:noWrap/>
            <w:vAlign w:val="bottom"/>
            <w:hideMark/>
          </w:tcPr>
          <w:p w14:paraId="63AF1B67" w14:textId="77777777" w:rsidR="009B42AF" w:rsidRPr="009B42AF" w:rsidRDefault="009B42AF" w:rsidP="009B42AF">
            <w:pPr>
              <w:jc w:val="right"/>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19,2</w:t>
            </w:r>
          </w:p>
        </w:tc>
      </w:tr>
      <w:tr w:rsidR="009B42AF" w:rsidRPr="009B42AF" w14:paraId="7D873EA0" w14:textId="77777777" w:rsidTr="006B7490">
        <w:trPr>
          <w:trHeight w:val="320"/>
          <w:jc w:val="center"/>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9399228" w14:textId="77777777" w:rsidR="009B42AF" w:rsidRPr="009B42AF" w:rsidRDefault="009B42AF" w:rsidP="009B42AF">
            <w:pP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Américas</w:t>
            </w:r>
          </w:p>
        </w:tc>
        <w:tc>
          <w:tcPr>
            <w:tcW w:w="1418" w:type="dxa"/>
            <w:tcBorders>
              <w:top w:val="nil"/>
              <w:left w:val="nil"/>
              <w:bottom w:val="single" w:sz="4" w:space="0" w:color="auto"/>
              <w:right w:val="single" w:sz="4" w:space="0" w:color="auto"/>
            </w:tcBorders>
            <w:shd w:val="clear" w:color="auto" w:fill="auto"/>
            <w:noWrap/>
            <w:vAlign w:val="bottom"/>
            <w:hideMark/>
          </w:tcPr>
          <w:p w14:paraId="10A8F15C" w14:textId="77777777" w:rsidR="009B42AF" w:rsidRPr="009B42AF" w:rsidRDefault="009B42AF" w:rsidP="009B42AF">
            <w:pPr>
              <w:jc w:val="cente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22,7</w:t>
            </w:r>
          </w:p>
        </w:tc>
        <w:tc>
          <w:tcPr>
            <w:tcW w:w="1417" w:type="dxa"/>
            <w:tcBorders>
              <w:top w:val="nil"/>
              <w:left w:val="nil"/>
              <w:bottom w:val="single" w:sz="4" w:space="0" w:color="auto"/>
              <w:right w:val="single" w:sz="4" w:space="0" w:color="auto"/>
            </w:tcBorders>
            <w:shd w:val="clear" w:color="auto" w:fill="auto"/>
            <w:noWrap/>
            <w:vAlign w:val="bottom"/>
            <w:hideMark/>
          </w:tcPr>
          <w:p w14:paraId="3C400E52" w14:textId="77777777" w:rsidR="009B42AF" w:rsidRPr="009B42AF" w:rsidRDefault="009B42AF" w:rsidP="009B42AF">
            <w:pPr>
              <w:jc w:val="cente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52</w:t>
            </w:r>
          </w:p>
        </w:tc>
        <w:tc>
          <w:tcPr>
            <w:tcW w:w="1134" w:type="dxa"/>
            <w:tcBorders>
              <w:top w:val="nil"/>
              <w:left w:val="nil"/>
              <w:bottom w:val="single" w:sz="4" w:space="0" w:color="auto"/>
              <w:right w:val="single" w:sz="4" w:space="0" w:color="auto"/>
            </w:tcBorders>
            <w:shd w:val="clear" w:color="auto" w:fill="auto"/>
            <w:noWrap/>
            <w:vAlign w:val="bottom"/>
            <w:hideMark/>
          </w:tcPr>
          <w:p w14:paraId="0072269A" w14:textId="77777777" w:rsidR="009B42AF" w:rsidRPr="009B42AF" w:rsidRDefault="009B42AF" w:rsidP="009B42AF">
            <w:pPr>
              <w:jc w:val="right"/>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6,7</w:t>
            </w:r>
          </w:p>
        </w:tc>
        <w:tc>
          <w:tcPr>
            <w:tcW w:w="1134" w:type="dxa"/>
            <w:tcBorders>
              <w:top w:val="nil"/>
              <w:left w:val="nil"/>
              <w:bottom w:val="single" w:sz="4" w:space="0" w:color="auto"/>
              <w:right w:val="single" w:sz="4" w:space="0" w:color="auto"/>
            </w:tcBorders>
            <w:shd w:val="clear" w:color="auto" w:fill="auto"/>
            <w:noWrap/>
            <w:vAlign w:val="bottom"/>
            <w:hideMark/>
          </w:tcPr>
          <w:p w14:paraId="363F8803" w14:textId="77777777" w:rsidR="009B42AF" w:rsidRPr="009B42AF" w:rsidRDefault="009B42AF" w:rsidP="009B42AF">
            <w:pPr>
              <w:jc w:val="right"/>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13,1</w:t>
            </w:r>
          </w:p>
        </w:tc>
        <w:tc>
          <w:tcPr>
            <w:tcW w:w="1418" w:type="dxa"/>
            <w:tcBorders>
              <w:top w:val="nil"/>
              <w:left w:val="nil"/>
              <w:bottom w:val="single" w:sz="4" w:space="0" w:color="auto"/>
              <w:right w:val="single" w:sz="4" w:space="0" w:color="auto"/>
            </w:tcBorders>
            <w:shd w:val="clear" w:color="auto" w:fill="auto"/>
            <w:noWrap/>
            <w:vAlign w:val="bottom"/>
            <w:hideMark/>
          </w:tcPr>
          <w:p w14:paraId="3E51990F" w14:textId="77777777" w:rsidR="009B42AF" w:rsidRPr="009B42AF" w:rsidRDefault="009B42AF" w:rsidP="009B42AF">
            <w:pPr>
              <w:jc w:val="right"/>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23,7</w:t>
            </w:r>
          </w:p>
        </w:tc>
        <w:tc>
          <w:tcPr>
            <w:tcW w:w="1417" w:type="dxa"/>
            <w:tcBorders>
              <w:top w:val="nil"/>
              <w:left w:val="nil"/>
              <w:bottom w:val="single" w:sz="4" w:space="0" w:color="auto"/>
              <w:right w:val="single" w:sz="4" w:space="0" w:color="auto"/>
            </w:tcBorders>
            <w:shd w:val="clear" w:color="auto" w:fill="auto"/>
            <w:noWrap/>
            <w:vAlign w:val="bottom"/>
            <w:hideMark/>
          </w:tcPr>
          <w:p w14:paraId="5B699BB4" w14:textId="77777777" w:rsidR="009B42AF" w:rsidRPr="009B42AF" w:rsidRDefault="009B42AF" w:rsidP="009B42AF">
            <w:pPr>
              <w:jc w:val="right"/>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45,5</w:t>
            </w:r>
          </w:p>
        </w:tc>
      </w:tr>
      <w:tr w:rsidR="009B42AF" w:rsidRPr="009B42AF" w14:paraId="7D09090F" w14:textId="77777777" w:rsidTr="006B7490">
        <w:trPr>
          <w:trHeight w:val="320"/>
          <w:jc w:val="center"/>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87A7217" w14:textId="77777777" w:rsidR="009B42AF" w:rsidRPr="009B42AF" w:rsidRDefault="009B42AF" w:rsidP="009B42AF">
            <w:pP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Asia</w:t>
            </w:r>
          </w:p>
        </w:tc>
        <w:tc>
          <w:tcPr>
            <w:tcW w:w="1418" w:type="dxa"/>
            <w:tcBorders>
              <w:top w:val="nil"/>
              <w:left w:val="nil"/>
              <w:bottom w:val="single" w:sz="4" w:space="0" w:color="auto"/>
              <w:right w:val="single" w:sz="4" w:space="0" w:color="auto"/>
            </w:tcBorders>
            <w:shd w:val="clear" w:color="auto" w:fill="auto"/>
            <w:noWrap/>
            <w:vAlign w:val="bottom"/>
            <w:hideMark/>
          </w:tcPr>
          <w:p w14:paraId="1C77C0D6" w14:textId="77777777" w:rsidR="009B42AF" w:rsidRPr="009B42AF" w:rsidRDefault="009B42AF" w:rsidP="009B42AF">
            <w:pPr>
              <w:jc w:val="cente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95,6</w:t>
            </w:r>
          </w:p>
        </w:tc>
        <w:tc>
          <w:tcPr>
            <w:tcW w:w="1417" w:type="dxa"/>
            <w:tcBorders>
              <w:top w:val="nil"/>
              <w:left w:val="nil"/>
              <w:bottom w:val="single" w:sz="4" w:space="0" w:color="auto"/>
              <w:right w:val="single" w:sz="4" w:space="0" w:color="auto"/>
            </w:tcBorders>
            <w:shd w:val="clear" w:color="auto" w:fill="auto"/>
            <w:noWrap/>
            <w:vAlign w:val="bottom"/>
            <w:hideMark/>
          </w:tcPr>
          <w:p w14:paraId="392D9B79" w14:textId="77777777" w:rsidR="009B42AF" w:rsidRPr="009B42AF" w:rsidRDefault="009B42AF" w:rsidP="009B42AF">
            <w:pPr>
              <w:jc w:val="cente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232,6</w:t>
            </w:r>
          </w:p>
        </w:tc>
        <w:tc>
          <w:tcPr>
            <w:tcW w:w="1134" w:type="dxa"/>
            <w:tcBorders>
              <w:top w:val="nil"/>
              <w:left w:val="nil"/>
              <w:bottom w:val="single" w:sz="4" w:space="0" w:color="auto"/>
              <w:right w:val="single" w:sz="4" w:space="0" w:color="auto"/>
            </w:tcBorders>
            <w:shd w:val="clear" w:color="auto" w:fill="auto"/>
            <w:noWrap/>
            <w:vAlign w:val="bottom"/>
            <w:hideMark/>
          </w:tcPr>
          <w:p w14:paraId="25B2409C" w14:textId="77777777" w:rsidR="009B42AF" w:rsidRPr="009B42AF" w:rsidRDefault="009B42AF" w:rsidP="009B42AF">
            <w:pPr>
              <w:jc w:val="right"/>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19,6</w:t>
            </w:r>
          </w:p>
        </w:tc>
        <w:tc>
          <w:tcPr>
            <w:tcW w:w="1134" w:type="dxa"/>
            <w:tcBorders>
              <w:top w:val="nil"/>
              <w:left w:val="nil"/>
              <w:bottom w:val="single" w:sz="4" w:space="0" w:color="auto"/>
              <w:right w:val="single" w:sz="4" w:space="0" w:color="auto"/>
            </w:tcBorders>
            <w:shd w:val="clear" w:color="auto" w:fill="auto"/>
            <w:noWrap/>
            <w:vAlign w:val="bottom"/>
            <w:hideMark/>
          </w:tcPr>
          <w:p w14:paraId="4265575F" w14:textId="77777777" w:rsidR="009B42AF" w:rsidRPr="009B42AF" w:rsidRDefault="009B42AF" w:rsidP="009B42AF">
            <w:pPr>
              <w:jc w:val="right"/>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40,9</w:t>
            </w:r>
          </w:p>
        </w:tc>
        <w:tc>
          <w:tcPr>
            <w:tcW w:w="1418" w:type="dxa"/>
            <w:tcBorders>
              <w:top w:val="nil"/>
              <w:left w:val="nil"/>
              <w:bottom w:val="single" w:sz="4" w:space="0" w:color="auto"/>
              <w:right w:val="single" w:sz="4" w:space="0" w:color="auto"/>
            </w:tcBorders>
            <w:shd w:val="clear" w:color="auto" w:fill="auto"/>
            <w:noWrap/>
            <w:vAlign w:val="bottom"/>
            <w:hideMark/>
          </w:tcPr>
          <w:p w14:paraId="44D5A1EA" w14:textId="77777777" w:rsidR="009B42AF" w:rsidRPr="009B42AF" w:rsidRDefault="009B42AF" w:rsidP="009B42AF">
            <w:pPr>
              <w:jc w:val="right"/>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89,7</w:t>
            </w:r>
          </w:p>
        </w:tc>
        <w:tc>
          <w:tcPr>
            <w:tcW w:w="1417" w:type="dxa"/>
            <w:tcBorders>
              <w:top w:val="nil"/>
              <w:left w:val="nil"/>
              <w:bottom w:val="single" w:sz="4" w:space="0" w:color="auto"/>
              <w:right w:val="single" w:sz="4" w:space="0" w:color="auto"/>
            </w:tcBorders>
            <w:shd w:val="clear" w:color="auto" w:fill="auto"/>
            <w:noWrap/>
            <w:vAlign w:val="bottom"/>
            <w:hideMark/>
          </w:tcPr>
          <w:p w14:paraId="52B17602" w14:textId="77777777" w:rsidR="009B42AF" w:rsidRPr="009B42AF" w:rsidRDefault="009B42AF" w:rsidP="009B42AF">
            <w:pPr>
              <w:jc w:val="right"/>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38,7</w:t>
            </w:r>
          </w:p>
        </w:tc>
      </w:tr>
      <w:tr w:rsidR="009B42AF" w:rsidRPr="009B42AF" w14:paraId="7DE957CA" w14:textId="77777777" w:rsidTr="006B7490">
        <w:trPr>
          <w:trHeight w:val="320"/>
          <w:jc w:val="center"/>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EAD7896" w14:textId="77777777" w:rsidR="009B42AF" w:rsidRPr="009B42AF" w:rsidRDefault="009B42AF" w:rsidP="009B42AF">
            <w:pP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Europa</w:t>
            </w:r>
          </w:p>
        </w:tc>
        <w:tc>
          <w:tcPr>
            <w:tcW w:w="1418" w:type="dxa"/>
            <w:tcBorders>
              <w:top w:val="nil"/>
              <w:left w:val="nil"/>
              <w:bottom w:val="single" w:sz="4" w:space="0" w:color="auto"/>
              <w:right w:val="single" w:sz="4" w:space="0" w:color="auto"/>
            </w:tcBorders>
            <w:shd w:val="clear" w:color="auto" w:fill="auto"/>
            <w:noWrap/>
            <w:vAlign w:val="bottom"/>
            <w:hideMark/>
          </w:tcPr>
          <w:p w14:paraId="3FF80150" w14:textId="77777777" w:rsidR="009B42AF" w:rsidRPr="009B42AF" w:rsidRDefault="009B42AF" w:rsidP="009B42AF">
            <w:pPr>
              <w:jc w:val="cente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12,3</w:t>
            </w:r>
          </w:p>
        </w:tc>
        <w:tc>
          <w:tcPr>
            <w:tcW w:w="1417" w:type="dxa"/>
            <w:tcBorders>
              <w:top w:val="nil"/>
              <w:left w:val="nil"/>
              <w:bottom w:val="single" w:sz="4" w:space="0" w:color="auto"/>
              <w:right w:val="single" w:sz="4" w:space="0" w:color="auto"/>
            </w:tcBorders>
            <w:shd w:val="clear" w:color="auto" w:fill="auto"/>
            <w:noWrap/>
            <w:vAlign w:val="bottom"/>
            <w:hideMark/>
          </w:tcPr>
          <w:p w14:paraId="28572657" w14:textId="77777777" w:rsidR="009B42AF" w:rsidRPr="009B42AF" w:rsidRDefault="009B42AF" w:rsidP="009B42AF">
            <w:pPr>
              <w:jc w:val="cente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21,4</w:t>
            </w:r>
          </w:p>
        </w:tc>
        <w:tc>
          <w:tcPr>
            <w:tcW w:w="1134" w:type="dxa"/>
            <w:tcBorders>
              <w:top w:val="nil"/>
              <w:left w:val="nil"/>
              <w:bottom w:val="single" w:sz="4" w:space="0" w:color="auto"/>
              <w:right w:val="single" w:sz="4" w:space="0" w:color="auto"/>
            </w:tcBorders>
            <w:shd w:val="clear" w:color="auto" w:fill="auto"/>
            <w:noWrap/>
            <w:vAlign w:val="bottom"/>
            <w:hideMark/>
          </w:tcPr>
          <w:p w14:paraId="3266AE00" w14:textId="77777777" w:rsidR="009B42AF" w:rsidRPr="009B42AF" w:rsidRDefault="009B42AF" w:rsidP="009B42AF">
            <w:pPr>
              <w:jc w:val="right"/>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3,6</w:t>
            </w:r>
          </w:p>
        </w:tc>
        <w:tc>
          <w:tcPr>
            <w:tcW w:w="1134" w:type="dxa"/>
            <w:tcBorders>
              <w:top w:val="nil"/>
              <w:left w:val="nil"/>
              <w:bottom w:val="single" w:sz="4" w:space="0" w:color="auto"/>
              <w:right w:val="single" w:sz="4" w:space="0" w:color="auto"/>
            </w:tcBorders>
            <w:shd w:val="clear" w:color="auto" w:fill="auto"/>
            <w:noWrap/>
            <w:vAlign w:val="bottom"/>
            <w:hideMark/>
          </w:tcPr>
          <w:p w14:paraId="282DFA09" w14:textId="77777777" w:rsidR="009B42AF" w:rsidRPr="009B42AF" w:rsidRDefault="009B42AF" w:rsidP="009B42AF">
            <w:pPr>
              <w:jc w:val="right"/>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7,3</w:t>
            </w:r>
          </w:p>
        </w:tc>
        <w:tc>
          <w:tcPr>
            <w:tcW w:w="1418" w:type="dxa"/>
            <w:tcBorders>
              <w:top w:val="nil"/>
              <w:left w:val="nil"/>
              <w:bottom w:val="single" w:sz="4" w:space="0" w:color="auto"/>
              <w:right w:val="single" w:sz="4" w:space="0" w:color="auto"/>
            </w:tcBorders>
            <w:shd w:val="clear" w:color="auto" w:fill="auto"/>
            <w:noWrap/>
            <w:vAlign w:val="bottom"/>
            <w:hideMark/>
          </w:tcPr>
          <w:p w14:paraId="06DE026A" w14:textId="77777777" w:rsidR="009B42AF" w:rsidRPr="009B42AF" w:rsidRDefault="009B42AF" w:rsidP="009B42AF">
            <w:pPr>
              <w:jc w:val="right"/>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7,1</w:t>
            </w:r>
          </w:p>
        </w:tc>
        <w:tc>
          <w:tcPr>
            <w:tcW w:w="1417" w:type="dxa"/>
            <w:tcBorders>
              <w:top w:val="nil"/>
              <w:left w:val="nil"/>
              <w:bottom w:val="single" w:sz="4" w:space="0" w:color="auto"/>
              <w:right w:val="single" w:sz="4" w:space="0" w:color="auto"/>
            </w:tcBorders>
            <w:shd w:val="clear" w:color="auto" w:fill="auto"/>
            <w:noWrap/>
            <w:vAlign w:val="bottom"/>
            <w:hideMark/>
          </w:tcPr>
          <w:p w14:paraId="0E0F5981" w14:textId="77777777" w:rsidR="009B42AF" w:rsidRPr="009B42AF" w:rsidRDefault="009B42AF" w:rsidP="009B42AF">
            <w:pPr>
              <w:jc w:val="right"/>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14</w:t>
            </w:r>
          </w:p>
        </w:tc>
      </w:tr>
      <w:tr w:rsidR="009B42AF" w:rsidRPr="009B42AF" w14:paraId="44FB8D60" w14:textId="77777777" w:rsidTr="006B7490">
        <w:trPr>
          <w:trHeight w:val="320"/>
          <w:jc w:val="center"/>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BD9EDD8" w14:textId="77777777" w:rsidR="009B42AF" w:rsidRPr="009B42AF" w:rsidRDefault="009B42AF" w:rsidP="009B42AF">
            <w:pP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Oceanía</w:t>
            </w:r>
          </w:p>
        </w:tc>
        <w:tc>
          <w:tcPr>
            <w:tcW w:w="1418" w:type="dxa"/>
            <w:tcBorders>
              <w:top w:val="nil"/>
              <w:left w:val="nil"/>
              <w:bottom w:val="single" w:sz="4" w:space="0" w:color="auto"/>
              <w:right w:val="single" w:sz="4" w:space="0" w:color="auto"/>
            </w:tcBorders>
            <w:shd w:val="clear" w:color="auto" w:fill="auto"/>
            <w:noWrap/>
            <w:vAlign w:val="bottom"/>
            <w:hideMark/>
          </w:tcPr>
          <w:p w14:paraId="72867545" w14:textId="77777777" w:rsidR="009B42AF" w:rsidRPr="009B42AF" w:rsidRDefault="009B42AF" w:rsidP="009B42AF">
            <w:pPr>
              <w:jc w:val="cente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1,1</w:t>
            </w:r>
          </w:p>
        </w:tc>
        <w:tc>
          <w:tcPr>
            <w:tcW w:w="1417" w:type="dxa"/>
            <w:tcBorders>
              <w:top w:val="nil"/>
              <w:left w:val="nil"/>
              <w:bottom w:val="single" w:sz="4" w:space="0" w:color="auto"/>
              <w:right w:val="single" w:sz="4" w:space="0" w:color="auto"/>
            </w:tcBorders>
            <w:shd w:val="clear" w:color="auto" w:fill="auto"/>
            <w:noWrap/>
            <w:vAlign w:val="bottom"/>
            <w:hideMark/>
          </w:tcPr>
          <w:p w14:paraId="2B4DD75F" w14:textId="77777777" w:rsidR="009B42AF" w:rsidRPr="009B42AF" w:rsidRDefault="009B42AF" w:rsidP="009B42AF">
            <w:pPr>
              <w:jc w:val="cente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3,2</w:t>
            </w:r>
          </w:p>
        </w:tc>
        <w:tc>
          <w:tcPr>
            <w:tcW w:w="1134" w:type="dxa"/>
            <w:tcBorders>
              <w:top w:val="nil"/>
              <w:left w:val="nil"/>
              <w:bottom w:val="single" w:sz="4" w:space="0" w:color="auto"/>
              <w:right w:val="single" w:sz="4" w:space="0" w:color="auto"/>
            </w:tcBorders>
            <w:shd w:val="clear" w:color="auto" w:fill="auto"/>
            <w:noWrap/>
            <w:vAlign w:val="bottom"/>
            <w:hideMark/>
          </w:tcPr>
          <w:p w14:paraId="644C225D" w14:textId="77777777" w:rsidR="009B42AF" w:rsidRPr="009B42AF" w:rsidRDefault="009B42AF" w:rsidP="009B42AF">
            <w:pPr>
              <w:jc w:val="right"/>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3,2</w:t>
            </w:r>
          </w:p>
        </w:tc>
        <w:tc>
          <w:tcPr>
            <w:tcW w:w="1134" w:type="dxa"/>
            <w:tcBorders>
              <w:top w:val="nil"/>
              <w:left w:val="nil"/>
              <w:bottom w:val="single" w:sz="4" w:space="0" w:color="auto"/>
              <w:right w:val="single" w:sz="4" w:space="0" w:color="auto"/>
            </w:tcBorders>
            <w:shd w:val="clear" w:color="auto" w:fill="auto"/>
            <w:noWrap/>
            <w:vAlign w:val="bottom"/>
            <w:hideMark/>
          </w:tcPr>
          <w:p w14:paraId="57CF353B" w14:textId="77777777" w:rsidR="009B42AF" w:rsidRPr="009B42AF" w:rsidRDefault="009B42AF" w:rsidP="009B42AF">
            <w:pPr>
              <w:jc w:val="right"/>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6,8</w:t>
            </w:r>
          </w:p>
        </w:tc>
        <w:tc>
          <w:tcPr>
            <w:tcW w:w="1418" w:type="dxa"/>
            <w:tcBorders>
              <w:top w:val="nil"/>
              <w:left w:val="nil"/>
              <w:bottom w:val="single" w:sz="4" w:space="0" w:color="auto"/>
              <w:right w:val="single" w:sz="4" w:space="0" w:color="auto"/>
            </w:tcBorders>
            <w:shd w:val="clear" w:color="auto" w:fill="auto"/>
            <w:noWrap/>
            <w:vAlign w:val="bottom"/>
            <w:hideMark/>
          </w:tcPr>
          <w:p w14:paraId="433A0468" w14:textId="77777777" w:rsidR="009B42AF" w:rsidRPr="009B42AF" w:rsidRDefault="009B42AF" w:rsidP="009B42AF">
            <w:pPr>
              <w:jc w:val="right"/>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0,8</w:t>
            </w:r>
          </w:p>
        </w:tc>
        <w:tc>
          <w:tcPr>
            <w:tcW w:w="1417" w:type="dxa"/>
            <w:tcBorders>
              <w:top w:val="nil"/>
              <w:left w:val="nil"/>
              <w:bottom w:val="single" w:sz="4" w:space="0" w:color="auto"/>
              <w:right w:val="single" w:sz="4" w:space="0" w:color="auto"/>
            </w:tcBorders>
            <w:shd w:val="clear" w:color="auto" w:fill="auto"/>
            <w:noWrap/>
            <w:vAlign w:val="bottom"/>
            <w:hideMark/>
          </w:tcPr>
          <w:p w14:paraId="23C7D9CF" w14:textId="77777777" w:rsidR="009B42AF" w:rsidRPr="009B42AF" w:rsidRDefault="009B42AF" w:rsidP="009B42AF">
            <w:pPr>
              <w:jc w:val="right"/>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24,9</w:t>
            </w:r>
          </w:p>
        </w:tc>
      </w:tr>
      <w:tr w:rsidR="009B42AF" w:rsidRPr="009B42AF" w14:paraId="24C82D4E" w14:textId="77777777" w:rsidTr="006B7490">
        <w:trPr>
          <w:trHeight w:val="320"/>
          <w:jc w:val="center"/>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B780A" w14:textId="77777777" w:rsidR="009B42AF" w:rsidRPr="009B42AF" w:rsidRDefault="009B42AF" w:rsidP="009B42AF">
            <w:pP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Mundo</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2E8DB25" w14:textId="77777777" w:rsidR="009B42AF" w:rsidRPr="009B42AF" w:rsidRDefault="009B42AF" w:rsidP="009B42AF">
            <w:pPr>
              <w:jc w:val="cente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139,1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A2BE72C" w14:textId="77777777" w:rsidR="009B42AF" w:rsidRPr="009B42AF" w:rsidRDefault="009B42AF" w:rsidP="009B42AF">
            <w:pPr>
              <w:jc w:val="cente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324,8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15041F6" w14:textId="77777777" w:rsidR="009B42AF" w:rsidRPr="009B42AF" w:rsidRDefault="009B42AF" w:rsidP="009B42AF">
            <w:pPr>
              <w:jc w:val="right"/>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10,2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EFF5AB1" w14:textId="77777777" w:rsidR="009B42AF" w:rsidRPr="009B42AF" w:rsidRDefault="009B42AF" w:rsidP="009B42AF">
            <w:pPr>
              <w:jc w:val="right"/>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20,6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546EBB3" w14:textId="77777777" w:rsidR="009B42AF" w:rsidRPr="009B42AF" w:rsidRDefault="009B42AF" w:rsidP="009B42AF">
            <w:pPr>
              <w:jc w:val="right"/>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124,7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CCD2318" w14:textId="77777777" w:rsidR="009B42AF" w:rsidRPr="009B42AF" w:rsidRDefault="009B42AF" w:rsidP="009B42AF">
            <w:pPr>
              <w:jc w:val="right"/>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38,4</w:t>
            </w:r>
          </w:p>
        </w:tc>
      </w:tr>
      <w:tr w:rsidR="009B42AF" w:rsidRPr="009B42AF" w14:paraId="78D97165" w14:textId="77777777" w:rsidTr="006B7490">
        <w:trPr>
          <w:trHeight w:val="320"/>
          <w:jc w:val="center"/>
        </w:trPr>
        <w:tc>
          <w:tcPr>
            <w:tcW w:w="4536" w:type="dxa"/>
            <w:gridSpan w:val="3"/>
            <w:tcBorders>
              <w:top w:val="single" w:sz="4" w:space="0" w:color="auto"/>
              <w:bottom w:val="nil"/>
            </w:tcBorders>
            <w:shd w:val="clear" w:color="auto" w:fill="auto"/>
            <w:noWrap/>
            <w:vAlign w:val="bottom"/>
            <w:hideMark/>
          </w:tcPr>
          <w:p w14:paraId="6C3D55AF" w14:textId="2EE82B38" w:rsidR="009B42AF" w:rsidRDefault="009B42AF" w:rsidP="009B42AF">
            <w:pPr>
              <w:rPr>
                <w:rFonts w:ascii="Bookman Old Style" w:hAnsi="Bookman Old Style" w:cs="Calibri"/>
                <w:color w:val="000000"/>
                <w:sz w:val="21"/>
                <w:szCs w:val="21"/>
                <w:lang w:val="es-EC"/>
              </w:rPr>
            </w:pPr>
            <w:r w:rsidRPr="009B42AF">
              <w:rPr>
                <w:rFonts w:ascii="Bookman Old Style" w:hAnsi="Bookman Old Style" w:cs="Calibri"/>
                <w:color w:val="000000"/>
                <w:sz w:val="21"/>
                <w:szCs w:val="21"/>
                <w:lang w:val="es-EC"/>
              </w:rPr>
              <w:t>Fuente: Aquastat and Faostat</w:t>
            </w:r>
          </w:p>
          <w:p w14:paraId="66099DB4" w14:textId="77777777" w:rsidR="005C71F2" w:rsidRDefault="005C71F2" w:rsidP="009B42AF">
            <w:pPr>
              <w:rPr>
                <w:rFonts w:ascii="Bookman Old Style" w:hAnsi="Bookman Old Style"/>
                <w:sz w:val="21"/>
                <w:szCs w:val="21"/>
                <w:lang w:val="es-EC"/>
              </w:rPr>
            </w:pPr>
          </w:p>
          <w:p w14:paraId="08526D89" w14:textId="313F576C" w:rsidR="003F4D26" w:rsidRPr="009B42AF" w:rsidRDefault="003F4D26" w:rsidP="009B42AF">
            <w:pPr>
              <w:rPr>
                <w:rFonts w:ascii="Bookman Old Style" w:hAnsi="Bookman Old Style"/>
                <w:sz w:val="21"/>
                <w:szCs w:val="21"/>
                <w:lang w:val="es-EC"/>
              </w:rPr>
            </w:pPr>
          </w:p>
        </w:tc>
        <w:tc>
          <w:tcPr>
            <w:tcW w:w="1134" w:type="dxa"/>
            <w:tcBorders>
              <w:top w:val="single" w:sz="4" w:space="0" w:color="auto"/>
              <w:bottom w:val="nil"/>
            </w:tcBorders>
            <w:shd w:val="clear" w:color="auto" w:fill="auto"/>
            <w:noWrap/>
            <w:vAlign w:val="bottom"/>
            <w:hideMark/>
          </w:tcPr>
          <w:p w14:paraId="5D40D5E4" w14:textId="77777777" w:rsidR="009B42AF" w:rsidRPr="009B42AF" w:rsidRDefault="009B42AF" w:rsidP="009B42AF">
            <w:pPr>
              <w:rPr>
                <w:rFonts w:ascii="Bookman Old Style" w:hAnsi="Bookman Old Style"/>
                <w:sz w:val="21"/>
                <w:szCs w:val="21"/>
                <w:lang w:val="es-EC"/>
              </w:rPr>
            </w:pPr>
          </w:p>
        </w:tc>
        <w:tc>
          <w:tcPr>
            <w:tcW w:w="1134" w:type="dxa"/>
            <w:tcBorders>
              <w:top w:val="single" w:sz="4" w:space="0" w:color="auto"/>
              <w:bottom w:val="nil"/>
            </w:tcBorders>
            <w:shd w:val="clear" w:color="auto" w:fill="auto"/>
            <w:noWrap/>
            <w:vAlign w:val="bottom"/>
            <w:hideMark/>
          </w:tcPr>
          <w:p w14:paraId="1B5A83B7" w14:textId="77777777" w:rsidR="009B42AF" w:rsidRPr="009B42AF" w:rsidRDefault="009B42AF" w:rsidP="009B42AF">
            <w:pPr>
              <w:rPr>
                <w:rFonts w:ascii="Bookman Old Style" w:hAnsi="Bookman Old Style"/>
                <w:sz w:val="21"/>
                <w:szCs w:val="21"/>
                <w:lang w:val="es-EC"/>
              </w:rPr>
            </w:pPr>
          </w:p>
        </w:tc>
        <w:tc>
          <w:tcPr>
            <w:tcW w:w="1418" w:type="dxa"/>
            <w:tcBorders>
              <w:top w:val="single" w:sz="4" w:space="0" w:color="auto"/>
              <w:bottom w:val="nil"/>
            </w:tcBorders>
            <w:shd w:val="clear" w:color="auto" w:fill="auto"/>
            <w:noWrap/>
            <w:vAlign w:val="bottom"/>
            <w:hideMark/>
          </w:tcPr>
          <w:p w14:paraId="7A7BCEEE" w14:textId="77777777" w:rsidR="009B42AF" w:rsidRPr="009B42AF" w:rsidRDefault="009B42AF" w:rsidP="009B42AF">
            <w:pPr>
              <w:rPr>
                <w:rFonts w:ascii="Bookman Old Style" w:hAnsi="Bookman Old Style"/>
                <w:sz w:val="21"/>
                <w:szCs w:val="21"/>
                <w:lang w:val="es-EC"/>
              </w:rPr>
            </w:pPr>
          </w:p>
        </w:tc>
        <w:tc>
          <w:tcPr>
            <w:tcW w:w="1417" w:type="dxa"/>
            <w:tcBorders>
              <w:top w:val="single" w:sz="4" w:space="0" w:color="auto"/>
              <w:bottom w:val="nil"/>
              <w:right w:val="nil"/>
            </w:tcBorders>
            <w:shd w:val="clear" w:color="auto" w:fill="auto"/>
            <w:noWrap/>
            <w:vAlign w:val="bottom"/>
            <w:hideMark/>
          </w:tcPr>
          <w:p w14:paraId="7ABE7D4A" w14:textId="77777777" w:rsidR="009B42AF" w:rsidRPr="009B42AF" w:rsidRDefault="009B42AF" w:rsidP="009B42AF">
            <w:pPr>
              <w:rPr>
                <w:rFonts w:ascii="Bookman Old Style" w:hAnsi="Bookman Old Style"/>
                <w:sz w:val="21"/>
                <w:szCs w:val="21"/>
                <w:lang w:val="es-EC"/>
              </w:rPr>
            </w:pPr>
          </w:p>
        </w:tc>
      </w:tr>
    </w:tbl>
    <w:p w14:paraId="1D72040A" w14:textId="21DDC149" w:rsidR="008E1765" w:rsidRDefault="008E1765" w:rsidP="000A7776">
      <w:pPr>
        <w:jc w:val="both"/>
        <w:rPr>
          <w:rFonts w:ascii="Bookman Old Style" w:hAnsi="Bookman Old Style"/>
        </w:rPr>
      </w:pPr>
      <w:r>
        <w:rPr>
          <w:rFonts w:ascii="Bookman Old Style" w:hAnsi="Bookman Old Style"/>
        </w:rPr>
        <w:t>Pese a la trascendencia que tiene el agua subterránea para la vida de los ecosistemas y el ambiente; para los acuíferos y la vida en general, así como para la población humana, esta subvalorada por la población,</w:t>
      </w:r>
      <w:r w:rsidR="000E56D5">
        <w:rPr>
          <w:rFonts w:ascii="Bookman Old Style" w:hAnsi="Bookman Old Style"/>
        </w:rPr>
        <w:t xml:space="preserve"> y</w:t>
      </w:r>
      <w:r>
        <w:rPr>
          <w:rFonts w:ascii="Bookman Old Style" w:hAnsi="Bookman Old Style"/>
        </w:rPr>
        <w:t xml:space="preserve"> por la política pública que dan poca importancia, lo cual es mucho más grave en los países </w:t>
      </w:r>
      <w:r w:rsidR="000E56D5">
        <w:rPr>
          <w:rFonts w:ascii="Bookman Old Style" w:hAnsi="Bookman Old Style"/>
        </w:rPr>
        <w:t xml:space="preserve">y localidades </w:t>
      </w:r>
      <w:r>
        <w:rPr>
          <w:rFonts w:ascii="Bookman Old Style" w:hAnsi="Bookman Old Style"/>
        </w:rPr>
        <w:t xml:space="preserve">donde el consumo y uso de agua corresponde mayoritariamente a agua superficial.  </w:t>
      </w:r>
    </w:p>
    <w:p w14:paraId="79FC5614" w14:textId="77777777" w:rsidR="00107D85" w:rsidRDefault="00107D85" w:rsidP="000A7776">
      <w:pPr>
        <w:jc w:val="both"/>
        <w:rPr>
          <w:rFonts w:ascii="Bookman Old Style" w:hAnsi="Bookman Old Style"/>
        </w:rPr>
      </w:pPr>
    </w:p>
    <w:p w14:paraId="4C239DB0" w14:textId="09F6327C" w:rsidR="000A7776" w:rsidRDefault="00A923D8" w:rsidP="000A7776">
      <w:pPr>
        <w:jc w:val="both"/>
        <w:rPr>
          <w:rFonts w:ascii="Bookman Old Style" w:hAnsi="Bookman Old Style"/>
        </w:rPr>
      </w:pPr>
      <w:r>
        <w:rPr>
          <w:rFonts w:ascii="Bookman Old Style" w:hAnsi="Bookman Old Style"/>
        </w:rPr>
        <w:t xml:space="preserve">El mundo </w:t>
      </w:r>
      <w:r w:rsidR="00BE254C">
        <w:rPr>
          <w:rFonts w:ascii="Bookman Old Style" w:hAnsi="Bookman Old Style"/>
        </w:rPr>
        <w:t>vive</w:t>
      </w:r>
      <w:r>
        <w:rPr>
          <w:rFonts w:ascii="Bookman Old Style" w:hAnsi="Bookman Old Style"/>
        </w:rPr>
        <w:t xml:space="preserve"> una doble contradicción que también se expresa a nivel local, </w:t>
      </w:r>
      <w:r w:rsidR="00E42F15">
        <w:rPr>
          <w:rFonts w:ascii="Bookman Old Style" w:hAnsi="Bookman Old Style"/>
        </w:rPr>
        <w:t>mientras</w:t>
      </w:r>
      <w:r>
        <w:rPr>
          <w:rFonts w:ascii="Bookman Old Style" w:hAnsi="Bookman Old Style"/>
        </w:rPr>
        <w:t xml:space="preserve"> se incrementa el consumo disminuye la cantidad de agua dulce y </w:t>
      </w:r>
      <w:r w:rsidR="00E42F15">
        <w:rPr>
          <w:rFonts w:ascii="Bookman Old Style" w:hAnsi="Bookman Old Style"/>
        </w:rPr>
        <w:t xml:space="preserve">a la vez </w:t>
      </w:r>
      <w:r>
        <w:rPr>
          <w:rFonts w:ascii="Bookman Old Style" w:hAnsi="Bookman Old Style"/>
        </w:rPr>
        <w:t xml:space="preserve">se incrementa la contaminación. </w:t>
      </w:r>
      <w:r w:rsidR="00BE254C">
        <w:rPr>
          <w:rFonts w:ascii="Bookman Old Style" w:hAnsi="Bookman Old Style"/>
        </w:rPr>
        <w:t>En</w:t>
      </w:r>
      <w:r>
        <w:rPr>
          <w:rFonts w:ascii="Bookman Old Style" w:hAnsi="Bookman Old Style"/>
        </w:rPr>
        <w:t xml:space="preserve"> </w:t>
      </w:r>
      <w:r w:rsidR="00107D85">
        <w:rPr>
          <w:rFonts w:ascii="Bookman Old Style" w:hAnsi="Bookman Old Style"/>
        </w:rPr>
        <w:t>esta</w:t>
      </w:r>
      <w:r>
        <w:rPr>
          <w:rFonts w:ascii="Bookman Old Style" w:hAnsi="Bookman Old Style"/>
        </w:rPr>
        <w:t xml:space="preserve"> situación el reto de la humanidad </w:t>
      </w:r>
      <w:r w:rsidR="000A7776">
        <w:rPr>
          <w:rFonts w:ascii="Bookman Old Style" w:hAnsi="Bookman Old Style"/>
        </w:rPr>
        <w:t>es en</w:t>
      </w:r>
      <w:r>
        <w:rPr>
          <w:rFonts w:ascii="Bookman Old Style" w:hAnsi="Bookman Old Style"/>
        </w:rPr>
        <w:t>fren</w:t>
      </w:r>
      <w:r w:rsidR="000A7776">
        <w:rPr>
          <w:rFonts w:ascii="Bookman Old Style" w:hAnsi="Bookman Old Style"/>
        </w:rPr>
        <w:t>t</w:t>
      </w:r>
      <w:r>
        <w:rPr>
          <w:rFonts w:ascii="Bookman Old Style" w:hAnsi="Bookman Old Style"/>
        </w:rPr>
        <w:t xml:space="preserve">ar estos procesos. </w:t>
      </w:r>
      <w:r w:rsidR="000A7776">
        <w:rPr>
          <w:rFonts w:ascii="Bookman Old Style" w:hAnsi="Bookman Old Style"/>
        </w:rPr>
        <w:t xml:space="preserve">Es una tarea </w:t>
      </w:r>
      <w:r w:rsidR="00352D36">
        <w:rPr>
          <w:rFonts w:ascii="Bookman Old Style" w:hAnsi="Bookman Old Style"/>
        </w:rPr>
        <w:t>gigantesca</w:t>
      </w:r>
      <w:r w:rsidR="000A7776">
        <w:rPr>
          <w:rFonts w:ascii="Bookman Old Style" w:hAnsi="Bookman Old Style"/>
        </w:rPr>
        <w:t xml:space="preserve"> que no puede ser postergada. </w:t>
      </w:r>
    </w:p>
    <w:p w14:paraId="6E4738D4" w14:textId="3D5C1414" w:rsidR="00E42F15" w:rsidRDefault="00E42F15" w:rsidP="00AC6B02">
      <w:pPr>
        <w:jc w:val="both"/>
        <w:rPr>
          <w:rFonts w:ascii="Bookman Old Style" w:hAnsi="Bookman Old Style"/>
        </w:rPr>
      </w:pPr>
    </w:p>
    <w:p w14:paraId="5BF63F0D" w14:textId="5066696F" w:rsidR="00E42F15" w:rsidRPr="000A55DB" w:rsidRDefault="00E42F15" w:rsidP="00E42F15">
      <w:pPr>
        <w:jc w:val="both"/>
        <w:rPr>
          <w:rFonts w:ascii="Bookman Old Style" w:hAnsi="Bookman Old Style"/>
        </w:rPr>
      </w:pPr>
      <w:r>
        <w:rPr>
          <w:rFonts w:ascii="Bookman Old Style" w:hAnsi="Bookman Old Style"/>
        </w:rPr>
        <w:t>En el caso ecuatoriano la utilización de agua subterránea crece muy rápido, especialmente en ciertas zonas. En efecto, el agua de pozo para riego representaba</w:t>
      </w:r>
      <w:r w:rsidR="000A7776">
        <w:rPr>
          <w:rFonts w:ascii="Bookman Old Style" w:hAnsi="Bookman Old Style"/>
        </w:rPr>
        <w:t xml:space="preserve"> solo</w:t>
      </w:r>
      <w:r>
        <w:rPr>
          <w:rFonts w:ascii="Bookman Old Style" w:hAnsi="Bookman Old Style"/>
        </w:rPr>
        <w:t xml:space="preserve"> el 2,8% del total del agua</w:t>
      </w:r>
      <w:r w:rsidR="000A7776">
        <w:rPr>
          <w:rFonts w:ascii="Bookman Old Style" w:hAnsi="Bookman Old Style"/>
        </w:rPr>
        <w:t xml:space="preserve"> concesionada o autorizada</w:t>
      </w:r>
      <w:r>
        <w:rPr>
          <w:rFonts w:ascii="Bookman Old Style" w:hAnsi="Bookman Old Style"/>
        </w:rPr>
        <w:t xml:space="preserve"> en 2005, llegando al 5,5% en el 2020</w:t>
      </w:r>
      <w:r w:rsidR="00D11DE9">
        <w:rPr>
          <w:rFonts w:ascii="Bookman Old Style" w:hAnsi="Bookman Old Style"/>
        </w:rPr>
        <w:t xml:space="preserve"> (Tabla 4)</w:t>
      </w:r>
      <w:r>
        <w:rPr>
          <w:rFonts w:ascii="Bookman Old Style" w:hAnsi="Bookman Old Style"/>
        </w:rPr>
        <w:t>. Si consideramos la información de acuíferos, galerías y pozos, el agua subterránea extraída para riego, a través de autorizaciones llega a 55 m</w:t>
      </w:r>
      <w:r>
        <w:rPr>
          <w:rFonts w:ascii="Bookman Old Style" w:hAnsi="Bookman Old Style"/>
          <w:vertAlign w:val="superscript"/>
        </w:rPr>
        <w:t>3</w:t>
      </w:r>
      <w:r w:rsidRPr="000A55DB">
        <w:rPr>
          <w:rFonts w:ascii="Bookman Old Style" w:hAnsi="Bookman Old Style"/>
        </w:rPr>
        <w:t>/s</w:t>
      </w:r>
      <w:r>
        <w:rPr>
          <w:rFonts w:ascii="Bookman Old Style" w:hAnsi="Bookman Old Style"/>
        </w:rPr>
        <w:t xml:space="preserve">, esto, es el 11%. Para consumo </w:t>
      </w:r>
      <w:r>
        <w:rPr>
          <w:rFonts w:ascii="Bookman Old Style" w:hAnsi="Bookman Old Style"/>
        </w:rPr>
        <w:lastRenderedPageBreak/>
        <w:t>doméstico el agua extraída de galerías y pozos, llega nada menos que 111,5 m</w:t>
      </w:r>
      <w:r>
        <w:rPr>
          <w:rFonts w:ascii="Bookman Old Style" w:hAnsi="Bookman Old Style"/>
          <w:vertAlign w:val="superscript"/>
        </w:rPr>
        <w:t>3</w:t>
      </w:r>
      <w:r w:rsidRPr="000A55DB">
        <w:rPr>
          <w:rFonts w:ascii="Bookman Old Style" w:hAnsi="Bookman Old Style"/>
        </w:rPr>
        <w:t>/s</w:t>
      </w:r>
      <w:r w:rsidR="00D11DE9">
        <w:rPr>
          <w:rStyle w:val="Refdenotaalpie"/>
          <w:rFonts w:ascii="Bookman Old Style" w:hAnsi="Bookman Old Style"/>
        </w:rPr>
        <w:footnoteReference w:id="6"/>
      </w:r>
      <w:r>
        <w:rPr>
          <w:rFonts w:ascii="Bookman Old Style" w:hAnsi="Bookman Old Style"/>
        </w:rPr>
        <w:t>.</w:t>
      </w:r>
    </w:p>
    <w:p w14:paraId="6058731C" w14:textId="77777777" w:rsidR="00747DF3" w:rsidRDefault="00747DF3" w:rsidP="00AC6B02">
      <w:pPr>
        <w:jc w:val="both"/>
        <w:rPr>
          <w:rFonts w:ascii="Bookman Old Style" w:hAnsi="Bookman Old Style"/>
        </w:rPr>
      </w:pPr>
    </w:p>
    <w:p w14:paraId="69E42DF7" w14:textId="71C45BF5" w:rsidR="00036450" w:rsidRDefault="00036450" w:rsidP="00AC6B02">
      <w:pPr>
        <w:jc w:val="both"/>
        <w:rPr>
          <w:rFonts w:ascii="Bookman Old Style" w:hAnsi="Bookman Old Style"/>
        </w:rPr>
      </w:pPr>
    </w:p>
    <w:tbl>
      <w:tblPr>
        <w:tblW w:w="6947" w:type="dxa"/>
        <w:jc w:val="center"/>
        <w:tblCellMar>
          <w:left w:w="0" w:type="dxa"/>
          <w:right w:w="0" w:type="dxa"/>
        </w:tblCellMar>
        <w:tblLook w:val="0600" w:firstRow="0" w:lastRow="0" w:firstColumn="0" w:lastColumn="0" w:noHBand="1" w:noVBand="1"/>
      </w:tblPr>
      <w:tblGrid>
        <w:gridCol w:w="1399"/>
        <w:gridCol w:w="1240"/>
        <w:gridCol w:w="1101"/>
        <w:gridCol w:w="1288"/>
        <w:gridCol w:w="1919"/>
      </w:tblGrid>
      <w:tr w:rsidR="00036450" w:rsidRPr="00036450" w14:paraId="0651BC89" w14:textId="77777777" w:rsidTr="00D313A6">
        <w:trPr>
          <w:trHeight w:val="533"/>
          <w:jc w:val="center"/>
        </w:trPr>
        <w:tc>
          <w:tcPr>
            <w:tcW w:w="6947" w:type="dxa"/>
            <w:gridSpan w:val="5"/>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14:paraId="68B1C14E" w14:textId="48555564" w:rsidR="00036450" w:rsidRPr="00036450" w:rsidRDefault="000E56D5" w:rsidP="00036450">
            <w:pPr>
              <w:jc w:val="center"/>
              <w:rPr>
                <w:rFonts w:ascii="Bookman Old Style" w:eastAsiaTheme="minorHAnsi" w:hAnsi="Bookman Old Style" w:cstheme="minorBidi"/>
                <w:b/>
                <w:bCs/>
                <w:lang w:val="es-EC" w:eastAsia="en-US"/>
              </w:rPr>
            </w:pPr>
            <w:r>
              <w:rPr>
                <w:rFonts w:ascii="Bookman Old Style" w:eastAsiaTheme="minorHAnsi" w:hAnsi="Bookman Old Style" w:cstheme="minorBidi"/>
                <w:b/>
                <w:bCs/>
                <w:lang w:val="es-EC" w:eastAsia="en-US"/>
              </w:rPr>
              <w:t xml:space="preserve">Tabla 4. </w:t>
            </w:r>
            <w:r w:rsidR="00036450" w:rsidRPr="00036450">
              <w:rPr>
                <w:rFonts w:ascii="Bookman Old Style" w:eastAsiaTheme="minorHAnsi" w:hAnsi="Bookman Old Style" w:cstheme="minorBidi"/>
                <w:b/>
                <w:bCs/>
                <w:lang w:val="es-EC" w:eastAsia="en-US"/>
              </w:rPr>
              <w:t>Autorización de agua con riego superficial y de Pozos entre 2005,2010,2020 (m</w:t>
            </w:r>
            <w:r w:rsidR="00036450" w:rsidRPr="00036450">
              <w:rPr>
                <w:rFonts w:ascii="Bookman Old Style" w:eastAsiaTheme="minorHAnsi" w:hAnsi="Bookman Old Style" w:cstheme="minorBidi"/>
                <w:b/>
                <w:bCs/>
                <w:vertAlign w:val="superscript"/>
                <w:lang w:val="es-EC" w:eastAsia="en-US"/>
              </w:rPr>
              <w:t>3</w:t>
            </w:r>
            <w:r w:rsidR="00036450" w:rsidRPr="00036450">
              <w:rPr>
                <w:rFonts w:ascii="Bookman Old Style" w:eastAsiaTheme="minorHAnsi" w:hAnsi="Bookman Old Style" w:cstheme="minorBidi"/>
                <w:b/>
                <w:bCs/>
                <w:lang w:val="es-EC" w:eastAsia="en-US"/>
              </w:rPr>
              <w:t>)</w:t>
            </w:r>
          </w:p>
        </w:tc>
      </w:tr>
      <w:tr w:rsidR="00D313A6" w:rsidRPr="00036450" w14:paraId="4C62418D" w14:textId="77777777" w:rsidTr="00D313A6">
        <w:trPr>
          <w:trHeight w:val="323"/>
          <w:jc w:val="center"/>
        </w:trPr>
        <w:tc>
          <w:tcPr>
            <w:tcW w:w="139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14:paraId="08BA762A" w14:textId="77777777" w:rsidR="00036450" w:rsidRPr="00036450" w:rsidRDefault="00036450" w:rsidP="00D313A6">
            <w:pPr>
              <w:jc w:val="center"/>
              <w:rPr>
                <w:rFonts w:ascii="Bookman Old Style" w:eastAsiaTheme="minorHAnsi" w:hAnsi="Bookman Old Style" w:cstheme="minorBidi"/>
                <w:lang w:val="es-EC" w:eastAsia="en-US"/>
              </w:rPr>
            </w:pPr>
            <w:r w:rsidRPr="00036450">
              <w:rPr>
                <w:rFonts w:ascii="Bookman Old Style" w:eastAsiaTheme="minorHAnsi" w:hAnsi="Bookman Old Style" w:cstheme="minorBidi"/>
                <w:lang w:val="es-EC" w:eastAsia="en-US"/>
              </w:rPr>
              <w:t>Año</w:t>
            </w:r>
          </w:p>
        </w:tc>
        <w:tc>
          <w:tcPr>
            <w:tcW w:w="124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14:paraId="7453EB0B" w14:textId="77777777" w:rsidR="00036450" w:rsidRPr="00036450" w:rsidRDefault="00036450" w:rsidP="00D313A6">
            <w:pPr>
              <w:jc w:val="center"/>
              <w:rPr>
                <w:rFonts w:ascii="Bookman Old Style" w:eastAsiaTheme="minorHAnsi" w:hAnsi="Bookman Old Style" w:cstheme="minorBidi"/>
                <w:lang w:val="es-EC" w:eastAsia="en-US"/>
              </w:rPr>
            </w:pPr>
            <w:r w:rsidRPr="00036450">
              <w:rPr>
                <w:rFonts w:ascii="Bookman Old Style" w:eastAsiaTheme="minorHAnsi" w:hAnsi="Bookman Old Style" w:cstheme="minorBidi"/>
                <w:lang w:val="es-EC" w:eastAsia="en-US"/>
              </w:rPr>
              <w:t>Total</w:t>
            </w:r>
          </w:p>
        </w:tc>
        <w:tc>
          <w:tcPr>
            <w:tcW w:w="110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14:paraId="526CF144" w14:textId="77777777" w:rsidR="00036450" w:rsidRPr="00036450" w:rsidRDefault="00036450" w:rsidP="00D313A6">
            <w:pPr>
              <w:jc w:val="center"/>
              <w:rPr>
                <w:rFonts w:ascii="Bookman Old Style" w:eastAsiaTheme="minorHAnsi" w:hAnsi="Bookman Old Style" w:cstheme="minorBidi"/>
                <w:lang w:val="es-EC" w:eastAsia="en-US"/>
              </w:rPr>
            </w:pPr>
            <w:r w:rsidRPr="00036450">
              <w:rPr>
                <w:rFonts w:ascii="Bookman Old Style" w:eastAsiaTheme="minorHAnsi" w:hAnsi="Bookman Old Style" w:cstheme="minorBidi"/>
                <w:lang w:val="es-EC" w:eastAsia="en-US"/>
              </w:rPr>
              <w:t>Pozo</w:t>
            </w:r>
          </w:p>
        </w:tc>
        <w:tc>
          <w:tcPr>
            <w:tcW w:w="128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14:paraId="3870A9AD" w14:textId="77777777" w:rsidR="00036450" w:rsidRPr="00036450" w:rsidRDefault="00036450" w:rsidP="00D313A6">
            <w:pPr>
              <w:jc w:val="center"/>
              <w:rPr>
                <w:rFonts w:ascii="Bookman Old Style" w:eastAsiaTheme="minorHAnsi" w:hAnsi="Bookman Old Style" w:cstheme="minorBidi"/>
                <w:lang w:val="es-EC" w:eastAsia="en-US"/>
              </w:rPr>
            </w:pPr>
            <w:r w:rsidRPr="00036450">
              <w:rPr>
                <w:rFonts w:ascii="Bookman Old Style" w:eastAsiaTheme="minorHAnsi" w:hAnsi="Bookman Old Style" w:cstheme="minorBidi"/>
                <w:lang w:val="es-EC" w:eastAsia="en-US"/>
              </w:rPr>
              <w:t>Superficial</w:t>
            </w:r>
          </w:p>
        </w:tc>
        <w:tc>
          <w:tcPr>
            <w:tcW w:w="191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center"/>
            <w:hideMark/>
          </w:tcPr>
          <w:p w14:paraId="552A21DF" w14:textId="77777777" w:rsidR="00036450" w:rsidRPr="00036450" w:rsidRDefault="00036450" w:rsidP="00D313A6">
            <w:pPr>
              <w:jc w:val="center"/>
              <w:rPr>
                <w:rFonts w:ascii="Bookman Old Style" w:eastAsiaTheme="minorHAnsi" w:hAnsi="Bookman Old Style" w:cstheme="minorBidi"/>
                <w:lang w:val="es-EC" w:eastAsia="en-US"/>
              </w:rPr>
            </w:pPr>
            <w:r w:rsidRPr="00036450">
              <w:rPr>
                <w:rFonts w:ascii="Bookman Old Style" w:eastAsiaTheme="minorHAnsi" w:hAnsi="Bookman Old Style" w:cstheme="minorBidi"/>
                <w:lang w:val="es-EC" w:eastAsia="en-US"/>
              </w:rPr>
              <w:t>Relación AP/T1</w:t>
            </w:r>
          </w:p>
        </w:tc>
      </w:tr>
      <w:tr w:rsidR="00D313A6" w:rsidRPr="00036450" w14:paraId="7C27E61E" w14:textId="77777777" w:rsidTr="00D313A6">
        <w:trPr>
          <w:trHeight w:val="323"/>
          <w:jc w:val="center"/>
        </w:trPr>
        <w:tc>
          <w:tcPr>
            <w:tcW w:w="139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14:paraId="70799A62" w14:textId="77777777" w:rsidR="00036450" w:rsidRPr="00036450" w:rsidRDefault="00036450" w:rsidP="00D313A6">
            <w:pPr>
              <w:jc w:val="center"/>
              <w:rPr>
                <w:rFonts w:ascii="Bookman Old Style" w:eastAsiaTheme="minorHAnsi" w:hAnsi="Bookman Old Style" w:cstheme="minorBidi"/>
                <w:lang w:val="es-EC" w:eastAsia="en-US"/>
              </w:rPr>
            </w:pPr>
            <w:r w:rsidRPr="00036450">
              <w:rPr>
                <w:rFonts w:ascii="Bookman Old Style" w:eastAsiaTheme="minorHAnsi" w:hAnsi="Bookman Old Style" w:cstheme="minorBidi"/>
                <w:lang w:val="es-EC" w:eastAsia="en-US"/>
              </w:rPr>
              <w:t>2005</w:t>
            </w:r>
          </w:p>
        </w:tc>
        <w:tc>
          <w:tcPr>
            <w:tcW w:w="124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14:paraId="04248B7B" w14:textId="77777777" w:rsidR="00036450" w:rsidRPr="00036450" w:rsidRDefault="00036450" w:rsidP="00D313A6">
            <w:pPr>
              <w:jc w:val="center"/>
              <w:rPr>
                <w:rFonts w:ascii="Bookman Old Style" w:eastAsiaTheme="minorHAnsi" w:hAnsi="Bookman Old Style" w:cstheme="minorBidi"/>
                <w:lang w:val="es-EC" w:eastAsia="en-US"/>
              </w:rPr>
            </w:pPr>
            <w:r w:rsidRPr="00036450">
              <w:rPr>
                <w:rFonts w:ascii="Bookman Old Style" w:eastAsiaTheme="minorHAnsi" w:hAnsi="Bookman Old Style" w:cstheme="minorBidi"/>
                <w:lang w:val="es-EC" w:eastAsia="en-US"/>
              </w:rPr>
              <w:t>424,8</w:t>
            </w:r>
          </w:p>
        </w:tc>
        <w:tc>
          <w:tcPr>
            <w:tcW w:w="110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14:paraId="09079420" w14:textId="77777777" w:rsidR="00036450" w:rsidRPr="00036450" w:rsidRDefault="00036450" w:rsidP="00D313A6">
            <w:pPr>
              <w:jc w:val="center"/>
              <w:rPr>
                <w:rFonts w:ascii="Bookman Old Style" w:eastAsiaTheme="minorHAnsi" w:hAnsi="Bookman Old Style" w:cstheme="minorBidi"/>
                <w:lang w:val="es-EC" w:eastAsia="en-US"/>
              </w:rPr>
            </w:pPr>
            <w:r w:rsidRPr="00036450">
              <w:rPr>
                <w:rFonts w:ascii="Bookman Old Style" w:eastAsiaTheme="minorHAnsi" w:hAnsi="Bookman Old Style" w:cstheme="minorBidi"/>
                <w:lang w:val="es-EC" w:eastAsia="en-US"/>
              </w:rPr>
              <w:t>11,9</w:t>
            </w:r>
          </w:p>
        </w:tc>
        <w:tc>
          <w:tcPr>
            <w:tcW w:w="128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14:paraId="02CA4A13" w14:textId="77777777" w:rsidR="00036450" w:rsidRPr="00036450" w:rsidRDefault="00036450" w:rsidP="00D313A6">
            <w:pPr>
              <w:jc w:val="center"/>
              <w:rPr>
                <w:rFonts w:ascii="Bookman Old Style" w:eastAsiaTheme="minorHAnsi" w:hAnsi="Bookman Old Style" w:cstheme="minorBidi"/>
                <w:lang w:val="es-EC" w:eastAsia="en-US"/>
              </w:rPr>
            </w:pPr>
            <w:r w:rsidRPr="00036450">
              <w:rPr>
                <w:rFonts w:ascii="Bookman Old Style" w:eastAsiaTheme="minorHAnsi" w:hAnsi="Bookman Old Style" w:cstheme="minorBidi"/>
                <w:lang w:val="es-EC" w:eastAsia="en-US"/>
              </w:rPr>
              <w:t>412,9</w:t>
            </w:r>
          </w:p>
        </w:tc>
        <w:tc>
          <w:tcPr>
            <w:tcW w:w="191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14:paraId="25886217" w14:textId="77777777" w:rsidR="00036450" w:rsidRPr="00036450" w:rsidRDefault="00036450" w:rsidP="00D313A6">
            <w:pPr>
              <w:jc w:val="center"/>
              <w:rPr>
                <w:rFonts w:ascii="Bookman Old Style" w:eastAsiaTheme="minorHAnsi" w:hAnsi="Bookman Old Style" w:cstheme="minorBidi"/>
                <w:lang w:val="es-EC" w:eastAsia="en-US"/>
              </w:rPr>
            </w:pPr>
            <w:r w:rsidRPr="00036450">
              <w:rPr>
                <w:rFonts w:ascii="Bookman Old Style" w:eastAsiaTheme="minorHAnsi" w:hAnsi="Bookman Old Style" w:cstheme="minorBidi"/>
                <w:lang w:val="es-EC" w:eastAsia="en-US"/>
              </w:rPr>
              <w:t>2,8</w:t>
            </w:r>
          </w:p>
        </w:tc>
      </w:tr>
      <w:tr w:rsidR="00D313A6" w:rsidRPr="00036450" w14:paraId="7E489F3F" w14:textId="77777777" w:rsidTr="00D313A6">
        <w:trPr>
          <w:trHeight w:val="267"/>
          <w:jc w:val="center"/>
        </w:trPr>
        <w:tc>
          <w:tcPr>
            <w:tcW w:w="139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14:paraId="21B414F8" w14:textId="77777777" w:rsidR="00036450" w:rsidRPr="00036450" w:rsidRDefault="00036450" w:rsidP="00D313A6">
            <w:pPr>
              <w:jc w:val="center"/>
              <w:rPr>
                <w:rFonts w:ascii="Bookman Old Style" w:eastAsiaTheme="minorHAnsi" w:hAnsi="Bookman Old Style" w:cstheme="minorBidi"/>
                <w:lang w:val="es-EC" w:eastAsia="en-US"/>
              </w:rPr>
            </w:pPr>
            <w:r w:rsidRPr="00036450">
              <w:rPr>
                <w:rFonts w:ascii="Bookman Old Style" w:eastAsiaTheme="minorHAnsi" w:hAnsi="Bookman Old Style" w:cstheme="minorBidi"/>
                <w:lang w:val="es-EC" w:eastAsia="en-US"/>
              </w:rPr>
              <w:t>2008</w:t>
            </w:r>
          </w:p>
        </w:tc>
        <w:tc>
          <w:tcPr>
            <w:tcW w:w="124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14:paraId="1495428A" w14:textId="77777777" w:rsidR="00036450" w:rsidRPr="00036450" w:rsidRDefault="00036450" w:rsidP="00D313A6">
            <w:pPr>
              <w:jc w:val="center"/>
              <w:rPr>
                <w:rFonts w:ascii="Bookman Old Style" w:eastAsiaTheme="minorHAnsi" w:hAnsi="Bookman Old Style" w:cstheme="minorBidi"/>
                <w:lang w:val="es-EC" w:eastAsia="en-US"/>
              </w:rPr>
            </w:pPr>
            <w:r w:rsidRPr="00036450">
              <w:rPr>
                <w:rFonts w:ascii="Bookman Old Style" w:eastAsiaTheme="minorHAnsi" w:hAnsi="Bookman Old Style" w:cstheme="minorBidi"/>
                <w:lang w:val="es-EC" w:eastAsia="en-US"/>
              </w:rPr>
              <w:t>499,1</w:t>
            </w:r>
          </w:p>
        </w:tc>
        <w:tc>
          <w:tcPr>
            <w:tcW w:w="110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14:paraId="3D2676CF" w14:textId="77777777" w:rsidR="00036450" w:rsidRPr="00036450" w:rsidRDefault="00036450" w:rsidP="00D313A6">
            <w:pPr>
              <w:jc w:val="center"/>
              <w:rPr>
                <w:rFonts w:ascii="Bookman Old Style" w:eastAsiaTheme="minorHAnsi" w:hAnsi="Bookman Old Style" w:cstheme="minorBidi"/>
                <w:lang w:val="es-EC" w:eastAsia="en-US"/>
              </w:rPr>
            </w:pPr>
            <w:r w:rsidRPr="00036450">
              <w:rPr>
                <w:rFonts w:ascii="Bookman Old Style" w:eastAsiaTheme="minorHAnsi" w:hAnsi="Bookman Old Style" w:cstheme="minorBidi"/>
                <w:lang w:val="es-EC" w:eastAsia="en-US"/>
              </w:rPr>
              <w:t>17,8</w:t>
            </w:r>
          </w:p>
        </w:tc>
        <w:tc>
          <w:tcPr>
            <w:tcW w:w="128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14:paraId="07A8B267" w14:textId="77777777" w:rsidR="00036450" w:rsidRPr="00036450" w:rsidRDefault="00036450" w:rsidP="00D313A6">
            <w:pPr>
              <w:jc w:val="center"/>
              <w:rPr>
                <w:rFonts w:ascii="Bookman Old Style" w:eastAsiaTheme="minorHAnsi" w:hAnsi="Bookman Old Style" w:cstheme="minorBidi"/>
                <w:lang w:val="es-EC" w:eastAsia="en-US"/>
              </w:rPr>
            </w:pPr>
            <w:r w:rsidRPr="00036450">
              <w:rPr>
                <w:rFonts w:ascii="Bookman Old Style" w:eastAsiaTheme="minorHAnsi" w:hAnsi="Bookman Old Style" w:cstheme="minorBidi"/>
                <w:lang w:val="es-EC" w:eastAsia="en-US"/>
              </w:rPr>
              <w:t>481,3</w:t>
            </w:r>
          </w:p>
        </w:tc>
        <w:tc>
          <w:tcPr>
            <w:tcW w:w="191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14:paraId="6DD0CCAB" w14:textId="77777777" w:rsidR="00036450" w:rsidRPr="00036450" w:rsidRDefault="00036450" w:rsidP="00D313A6">
            <w:pPr>
              <w:jc w:val="center"/>
              <w:rPr>
                <w:rFonts w:ascii="Bookman Old Style" w:eastAsiaTheme="minorHAnsi" w:hAnsi="Bookman Old Style" w:cstheme="minorBidi"/>
                <w:lang w:val="es-EC" w:eastAsia="en-US"/>
              </w:rPr>
            </w:pPr>
            <w:r w:rsidRPr="00036450">
              <w:rPr>
                <w:rFonts w:ascii="Bookman Old Style" w:eastAsiaTheme="minorHAnsi" w:hAnsi="Bookman Old Style" w:cstheme="minorBidi"/>
                <w:lang w:val="es-EC" w:eastAsia="en-US"/>
              </w:rPr>
              <w:t>3,6</w:t>
            </w:r>
          </w:p>
        </w:tc>
      </w:tr>
      <w:tr w:rsidR="00D313A6" w:rsidRPr="00036450" w14:paraId="58A3BAB2" w14:textId="77777777" w:rsidTr="00D313A6">
        <w:trPr>
          <w:trHeight w:val="225"/>
          <w:jc w:val="center"/>
        </w:trPr>
        <w:tc>
          <w:tcPr>
            <w:tcW w:w="139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14:paraId="43124014" w14:textId="77777777" w:rsidR="00036450" w:rsidRPr="00036450" w:rsidRDefault="00036450" w:rsidP="00D313A6">
            <w:pPr>
              <w:jc w:val="center"/>
              <w:rPr>
                <w:rFonts w:ascii="Bookman Old Style" w:eastAsiaTheme="minorHAnsi" w:hAnsi="Bookman Old Style" w:cstheme="minorBidi"/>
                <w:lang w:val="es-EC" w:eastAsia="en-US"/>
              </w:rPr>
            </w:pPr>
            <w:r w:rsidRPr="00036450">
              <w:rPr>
                <w:rFonts w:ascii="Bookman Old Style" w:eastAsiaTheme="minorHAnsi" w:hAnsi="Bookman Old Style" w:cstheme="minorBidi"/>
                <w:lang w:val="es-EC" w:eastAsia="en-US"/>
              </w:rPr>
              <w:t>2010</w:t>
            </w:r>
          </w:p>
        </w:tc>
        <w:tc>
          <w:tcPr>
            <w:tcW w:w="124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14:paraId="2E311369" w14:textId="77777777" w:rsidR="00036450" w:rsidRPr="00036450" w:rsidRDefault="00036450" w:rsidP="00D313A6">
            <w:pPr>
              <w:jc w:val="center"/>
              <w:rPr>
                <w:rFonts w:ascii="Bookman Old Style" w:eastAsiaTheme="minorHAnsi" w:hAnsi="Bookman Old Style" w:cstheme="minorBidi"/>
                <w:lang w:val="es-EC" w:eastAsia="en-US"/>
              </w:rPr>
            </w:pPr>
            <w:r w:rsidRPr="00036450">
              <w:rPr>
                <w:rFonts w:ascii="Bookman Old Style" w:eastAsiaTheme="minorHAnsi" w:hAnsi="Bookman Old Style" w:cstheme="minorBidi"/>
                <w:lang w:val="es-EC" w:eastAsia="en-US"/>
              </w:rPr>
              <w:t>519,9</w:t>
            </w:r>
          </w:p>
        </w:tc>
        <w:tc>
          <w:tcPr>
            <w:tcW w:w="110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14:paraId="2BC27C50" w14:textId="77777777" w:rsidR="00036450" w:rsidRPr="00036450" w:rsidRDefault="00036450" w:rsidP="00D313A6">
            <w:pPr>
              <w:jc w:val="center"/>
              <w:rPr>
                <w:rFonts w:ascii="Bookman Old Style" w:eastAsiaTheme="minorHAnsi" w:hAnsi="Bookman Old Style" w:cstheme="minorBidi"/>
                <w:lang w:val="es-EC" w:eastAsia="en-US"/>
              </w:rPr>
            </w:pPr>
            <w:r w:rsidRPr="00036450">
              <w:rPr>
                <w:rFonts w:ascii="Bookman Old Style" w:eastAsiaTheme="minorHAnsi" w:hAnsi="Bookman Old Style" w:cstheme="minorBidi"/>
                <w:lang w:val="es-EC" w:eastAsia="en-US"/>
              </w:rPr>
              <w:t>17,9</w:t>
            </w:r>
          </w:p>
        </w:tc>
        <w:tc>
          <w:tcPr>
            <w:tcW w:w="128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14:paraId="5F27C262" w14:textId="3A500B84" w:rsidR="00036450" w:rsidRPr="00036450" w:rsidRDefault="00036450" w:rsidP="00D313A6">
            <w:pPr>
              <w:jc w:val="center"/>
              <w:rPr>
                <w:rFonts w:ascii="Bookman Old Style" w:eastAsiaTheme="minorHAnsi" w:hAnsi="Bookman Old Style" w:cstheme="minorBidi"/>
                <w:lang w:val="es-EC" w:eastAsia="en-US"/>
              </w:rPr>
            </w:pPr>
            <w:r w:rsidRPr="00036450">
              <w:rPr>
                <w:rFonts w:ascii="Bookman Old Style" w:eastAsiaTheme="minorHAnsi" w:hAnsi="Bookman Old Style" w:cstheme="minorBidi"/>
                <w:lang w:val="es-EC" w:eastAsia="en-US"/>
              </w:rPr>
              <w:t>502</w:t>
            </w:r>
            <w:r w:rsidR="00D313A6">
              <w:rPr>
                <w:rFonts w:ascii="Bookman Old Style" w:eastAsiaTheme="minorHAnsi" w:hAnsi="Bookman Old Style" w:cstheme="minorBidi"/>
                <w:lang w:eastAsia="en-US"/>
              </w:rPr>
              <w:t>,0</w:t>
            </w:r>
          </w:p>
        </w:tc>
        <w:tc>
          <w:tcPr>
            <w:tcW w:w="191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14:paraId="135901B8" w14:textId="77777777" w:rsidR="00036450" w:rsidRPr="00036450" w:rsidRDefault="00036450" w:rsidP="00D313A6">
            <w:pPr>
              <w:jc w:val="center"/>
              <w:rPr>
                <w:rFonts w:ascii="Bookman Old Style" w:eastAsiaTheme="minorHAnsi" w:hAnsi="Bookman Old Style" w:cstheme="minorBidi"/>
                <w:lang w:val="es-EC" w:eastAsia="en-US"/>
              </w:rPr>
            </w:pPr>
            <w:r w:rsidRPr="00036450">
              <w:rPr>
                <w:rFonts w:ascii="Bookman Old Style" w:eastAsiaTheme="minorHAnsi" w:hAnsi="Bookman Old Style" w:cstheme="minorBidi"/>
                <w:lang w:val="es-EC" w:eastAsia="en-US"/>
              </w:rPr>
              <w:t>3,4</w:t>
            </w:r>
          </w:p>
        </w:tc>
      </w:tr>
      <w:tr w:rsidR="00D313A6" w:rsidRPr="00036450" w14:paraId="7B64CB71" w14:textId="77777777" w:rsidTr="00D313A6">
        <w:trPr>
          <w:trHeight w:val="267"/>
          <w:jc w:val="center"/>
        </w:trPr>
        <w:tc>
          <w:tcPr>
            <w:tcW w:w="139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14:paraId="1C3E2A1D" w14:textId="77777777" w:rsidR="00036450" w:rsidRPr="00036450" w:rsidRDefault="00036450" w:rsidP="00D313A6">
            <w:pPr>
              <w:jc w:val="center"/>
              <w:rPr>
                <w:rFonts w:ascii="Bookman Old Style" w:eastAsiaTheme="minorHAnsi" w:hAnsi="Bookman Old Style" w:cstheme="minorBidi"/>
                <w:lang w:val="es-EC" w:eastAsia="en-US"/>
              </w:rPr>
            </w:pPr>
            <w:r w:rsidRPr="00036450">
              <w:rPr>
                <w:rFonts w:ascii="Bookman Old Style" w:eastAsiaTheme="minorHAnsi" w:hAnsi="Bookman Old Style" w:cstheme="minorBidi"/>
                <w:lang w:val="es-EC" w:eastAsia="en-US"/>
              </w:rPr>
              <w:t>2020</w:t>
            </w:r>
          </w:p>
        </w:tc>
        <w:tc>
          <w:tcPr>
            <w:tcW w:w="124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14:paraId="17E26025" w14:textId="3BB7EA33" w:rsidR="00036450" w:rsidRPr="00036450" w:rsidRDefault="00036450" w:rsidP="00D313A6">
            <w:pPr>
              <w:jc w:val="center"/>
              <w:rPr>
                <w:rFonts w:ascii="Bookman Old Style" w:eastAsiaTheme="minorHAnsi" w:hAnsi="Bookman Old Style" w:cstheme="minorBidi"/>
                <w:lang w:val="es-EC" w:eastAsia="en-US"/>
              </w:rPr>
            </w:pPr>
            <w:r w:rsidRPr="00036450">
              <w:rPr>
                <w:rFonts w:ascii="Bookman Old Style" w:eastAsiaTheme="minorHAnsi" w:hAnsi="Bookman Old Style" w:cstheme="minorBidi"/>
                <w:lang w:val="es-EC" w:eastAsia="en-US"/>
              </w:rPr>
              <w:t>495</w:t>
            </w:r>
            <w:r w:rsidR="00D313A6">
              <w:rPr>
                <w:rFonts w:ascii="Bookman Old Style" w:eastAsiaTheme="minorHAnsi" w:hAnsi="Bookman Old Style" w:cstheme="minorBidi"/>
                <w:lang w:eastAsia="en-US"/>
              </w:rPr>
              <w:t>,0</w:t>
            </w:r>
          </w:p>
        </w:tc>
        <w:tc>
          <w:tcPr>
            <w:tcW w:w="110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14:paraId="628F3B77" w14:textId="77777777" w:rsidR="00036450" w:rsidRPr="00036450" w:rsidRDefault="00036450" w:rsidP="00D313A6">
            <w:pPr>
              <w:jc w:val="center"/>
              <w:rPr>
                <w:rFonts w:ascii="Bookman Old Style" w:eastAsiaTheme="minorHAnsi" w:hAnsi="Bookman Old Style" w:cstheme="minorBidi"/>
                <w:lang w:val="es-EC" w:eastAsia="en-US"/>
              </w:rPr>
            </w:pPr>
            <w:r w:rsidRPr="00036450">
              <w:rPr>
                <w:rFonts w:ascii="Bookman Old Style" w:eastAsiaTheme="minorHAnsi" w:hAnsi="Bookman Old Style" w:cstheme="minorBidi"/>
                <w:lang w:val="es-EC" w:eastAsia="en-US"/>
              </w:rPr>
              <w:t>27,4</w:t>
            </w:r>
          </w:p>
        </w:tc>
        <w:tc>
          <w:tcPr>
            <w:tcW w:w="128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14:paraId="2BE91DC5" w14:textId="77777777" w:rsidR="00036450" w:rsidRPr="00036450" w:rsidRDefault="00036450" w:rsidP="00D313A6">
            <w:pPr>
              <w:jc w:val="center"/>
              <w:rPr>
                <w:rFonts w:ascii="Bookman Old Style" w:eastAsiaTheme="minorHAnsi" w:hAnsi="Bookman Old Style" w:cstheme="minorBidi"/>
                <w:lang w:val="es-EC" w:eastAsia="en-US"/>
              </w:rPr>
            </w:pPr>
            <w:r w:rsidRPr="00036450">
              <w:rPr>
                <w:rFonts w:ascii="Bookman Old Style" w:eastAsiaTheme="minorHAnsi" w:hAnsi="Bookman Old Style" w:cstheme="minorBidi"/>
                <w:lang w:val="es-EC" w:eastAsia="en-US"/>
              </w:rPr>
              <w:t>467,6</w:t>
            </w:r>
          </w:p>
        </w:tc>
        <w:tc>
          <w:tcPr>
            <w:tcW w:w="191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14:paraId="2927EABB" w14:textId="77777777" w:rsidR="00036450" w:rsidRPr="00036450" w:rsidRDefault="00036450" w:rsidP="00D313A6">
            <w:pPr>
              <w:jc w:val="center"/>
              <w:rPr>
                <w:rFonts w:ascii="Bookman Old Style" w:eastAsiaTheme="minorHAnsi" w:hAnsi="Bookman Old Style" w:cstheme="minorBidi"/>
                <w:lang w:val="es-EC" w:eastAsia="en-US"/>
              </w:rPr>
            </w:pPr>
            <w:r w:rsidRPr="00036450">
              <w:rPr>
                <w:rFonts w:ascii="Bookman Old Style" w:eastAsiaTheme="minorHAnsi" w:hAnsi="Bookman Old Style" w:cstheme="minorBidi"/>
                <w:lang w:val="es-EC" w:eastAsia="en-US"/>
              </w:rPr>
              <w:t>5,5</w:t>
            </w:r>
          </w:p>
        </w:tc>
      </w:tr>
    </w:tbl>
    <w:p w14:paraId="12D06A23" w14:textId="4479E767" w:rsidR="001D2B99" w:rsidRDefault="00036450" w:rsidP="00D313A6">
      <w:pPr>
        <w:jc w:val="both"/>
        <w:rPr>
          <w:rFonts w:ascii="Bookman Old Style" w:hAnsi="Bookman Old Style"/>
          <w:sz w:val="20"/>
          <w:szCs w:val="20"/>
          <w:lang w:val="es-MX"/>
        </w:rPr>
      </w:pPr>
      <w:r>
        <w:rPr>
          <w:rFonts w:ascii="Bookman Old Style" w:hAnsi="Bookman Old Style"/>
        </w:rPr>
        <w:tab/>
      </w:r>
      <w:r w:rsidR="00DB14E7">
        <w:rPr>
          <w:rFonts w:ascii="Bookman Old Style" w:hAnsi="Bookman Old Style"/>
        </w:rPr>
        <w:tab/>
      </w:r>
      <w:r w:rsidR="00D313A6" w:rsidRPr="00D313A6">
        <w:rPr>
          <w:rFonts w:ascii="Bookman Old Style" w:hAnsi="Bookman Old Style"/>
          <w:sz w:val="20"/>
          <w:szCs w:val="20"/>
          <w:lang w:val="es-MX"/>
        </w:rPr>
        <w:t>Fuente:</w:t>
      </w:r>
      <w:r w:rsidR="001D2B99">
        <w:rPr>
          <w:rFonts w:ascii="Bookman Old Style" w:hAnsi="Bookman Old Style"/>
          <w:sz w:val="20"/>
          <w:szCs w:val="20"/>
          <w:lang w:val="es-MX"/>
        </w:rPr>
        <w:t xml:space="preserve"> CNRH: base de datos, 2005</w:t>
      </w:r>
      <w:r w:rsidR="00D313A6" w:rsidRPr="00D313A6">
        <w:rPr>
          <w:rFonts w:ascii="Bookman Old Style" w:hAnsi="Bookman Old Style"/>
          <w:sz w:val="20"/>
          <w:szCs w:val="20"/>
          <w:lang w:val="es-MX"/>
        </w:rPr>
        <w:t xml:space="preserve"> </w:t>
      </w:r>
    </w:p>
    <w:p w14:paraId="674431ED" w14:textId="6E0C8C45" w:rsidR="00D313A6" w:rsidRPr="001D2B99" w:rsidRDefault="00D313A6" w:rsidP="001D2B99">
      <w:pPr>
        <w:ind w:left="1416" w:firstLine="708"/>
        <w:jc w:val="both"/>
        <w:rPr>
          <w:rFonts w:ascii="Bookman Old Style" w:hAnsi="Bookman Old Style"/>
          <w:sz w:val="20"/>
          <w:szCs w:val="20"/>
          <w:lang w:val="es-MX"/>
        </w:rPr>
      </w:pPr>
      <w:r w:rsidRPr="00D313A6">
        <w:rPr>
          <w:rFonts w:ascii="Bookman Old Style" w:hAnsi="Bookman Old Style"/>
          <w:sz w:val="20"/>
          <w:szCs w:val="20"/>
          <w:lang w:val="es-MX"/>
        </w:rPr>
        <w:t>SENAGUA</w:t>
      </w:r>
      <w:r w:rsidR="001D2B99">
        <w:rPr>
          <w:rFonts w:ascii="Bookman Old Style" w:hAnsi="Bookman Old Style"/>
          <w:sz w:val="20"/>
          <w:szCs w:val="20"/>
          <w:lang w:val="es-MX"/>
        </w:rPr>
        <w:t>: Base de datos</w:t>
      </w:r>
      <w:r w:rsidR="004E6513">
        <w:rPr>
          <w:rFonts w:ascii="Bookman Old Style" w:hAnsi="Bookman Old Style"/>
          <w:sz w:val="20"/>
          <w:szCs w:val="20"/>
          <w:lang w:val="es-MX"/>
        </w:rPr>
        <w:t>, 2008-2020</w:t>
      </w:r>
    </w:p>
    <w:p w14:paraId="3E3C4550" w14:textId="2CD7082B" w:rsidR="00D313A6" w:rsidRPr="00D313A6" w:rsidRDefault="00D313A6" w:rsidP="00D313A6">
      <w:pPr>
        <w:ind w:left="708" w:firstLine="708"/>
        <w:jc w:val="both"/>
        <w:rPr>
          <w:rFonts w:ascii="Bookman Old Style" w:hAnsi="Bookman Old Style"/>
          <w:sz w:val="20"/>
          <w:szCs w:val="20"/>
        </w:rPr>
      </w:pPr>
      <w:r w:rsidRPr="00D313A6">
        <w:rPr>
          <w:rFonts w:ascii="Bookman Old Style" w:hAnsi="Bookman Old Style"/>
          <w:sz w:val="20"/>
          <w:szCs w:val="20"/>
          <w:lang w:val="es-MX"/>
        </w:rPr>
        <w:t>Elaboración: CAMAREN AG/JA/AR</w:t>
      </w:r>
    </w:p>
    <w:p w14:paraId="13F26CB0" w14:textId="77777777" w:rsidR="00036450" w:rsidRDefault="00036450" w:rsidP="00AC6B02">
      <w:pPr>
        <w:jc w:val="both"/>
        <w:rPr>
          <w:rFonts w:ascii="Bookman Old Style" w:hAnsi="Bookman Old Style"/>
        </w:rPr>
      </w:pPr>
    </w:p>
    <w:p w14:paraId="396653D6" w14:textId="1E3BED6D" w:rsidR="00595B99" w:rsidRDefault="00A923D8" w:rsidP="00AC6B02">
      <w:pPr>
        <w:jc w:val="both"/>
        <w:rPr>
          <w:rFonts w:ascii="Bookman Old Style" w:hAnsi="Bookman Old Style"/>
        </w:rPr>
      </w:pPr>
      <w:r>
        <w:rPr>
          <w:rFonts w:ascii="Bookman Old Style" w:hAnsi="Bookman Old Style"/>
        </w:rPr>
        <w:t xml:space="preserve">Al ser el agua un recurso vital, está en disputa </w:t>
      </w:r>
      <w:r w:rsidR="000A7776">
        <w:rPr>
          <w:rFonts w:ascii="Bookman Old Style" w:hAnsi="Bookman Old Style"/>
        </w:rPr>
        <w:t>para</w:t>
      </w:r>
      <w:r>
        <w:rPr>
          <w:rFonts w:ascii="Bookman Old Style" w:hAnsi="Bookman Old Style"/>
        </w:rPr>
        <w:t xml:space="preserve"> diversos usos y también entre diversos grupos sociales</w:t>
      </w:r>
      <w:r w:rsidR="008015E3">
        <w:rPr>
          <w:rStyle w:val="Refdenotaalpie"/>
          <w:rFonts w:ascii="Bookman Old Style" w:hAnsi="Bookman Old Style"/>
        </w:rPr>
        <w:footnoteReference w:id="7"/>
      </w:r>
      <w:r w:rsidR="00A5078C">
        <w:rPr>
          <w:rFonts w:ascii="Bookman Old Style" w:hAnsi="Bookman Old Style"/>
        </w:rPr>
        <w:t xml:space="preserve"> </w:t>
      </w:r>
      <w:proofErr w:type="spellStart"/>
      <w:r w:rsidR="004E6513">
        <w:rPr>
          <w:rFonts w:ascii="Bookman Old Style" w:hAnsi="Bookman Old Style"/>
        </w:rPr>
        <w:t>Boelens</w:t>
      </w:r>
      <w:proofErr w:type="spellEnd"/>
      <w:r w:rsidR="004E6513">
        <w:rPr>
          <w:rFonts w:ascii="Bookman Old Style" w:hAnsi="Bookman Old Style"/>
        </w:rPr>
        <w:t>, R. (2013)</w:t>
      </w:r>
      <w:r w:rsidR="004E6513" w:rsidRPr="00B04D82">
        <w:rPr>
          <w:rFonts w:ascii="Bookman Old Style" w:hAnsi="Bookman Old Style"/>
        </w:rPr>
        <w:t xml:space="preserve"> </w:t>
      </w:r>
      <w:r w:rsidR="00595B99" w:rsidRPr="00B04D82">
        <w:rPr>
          <w:rFonts w:ascii="Bookman Old Style" w:hAnsi="Bookman Old Style"/>
        </w:rPr>
        <w:t xml:space="preserve">Gaybor A </w:t>
      </w:r>
      <w:r w:rsidR="00B04D82">
        <w:rPr>
          <w:rFonts w:ascii="Bookman Old Style" w:hAnsi="Bookman Old Style"/>
        </w:rPr>
        <w:t>(2014).</w:t>
      </w:r>
    </w:p>
    <w:p w14:paraId="30649F40" w14:textId="77777777" w:rsidR="00595B99" w:rsidRDefault="00595B99" w:rsidP="00AC6B02">
      <w:pPr>
        <w:jc w:val="both"/>
        <w:rPr>
          <w:rFonts w:ascii="Bookman Old Style" w:hAnsi="Bookman Old Style"/>
        </w:rPr>
      </w:pPr>
    </w:p>
    <w:p w14:paraId="6EC7FD9C" w14:textId="25AB1C2D" w:rsidR="00036450" w:rsidRDefault="00325A06" w:rsidP="00AC6B02">
      <w:pPr>
        <w:jc w:val="both"/>
        <w:rPr>
          <w:rFonts w:ascii="Bookman Old Style" w:hAnsi="Bookman Old Style"/>
        </w:rPr>
      </w:pPr>
      <w:r>
        <w:rPr>
          <w:rFonts w:ascii="Bookman Old Style" w:hAnsi="Bookman Old Style"/>
        </w:rPr>
        <w:t>En muchas partes el acceso al agua potable es muy diferenciada, dependiendo la condición social</w:t>
      </w:r>
      <w:r w:rsidR="0004369B">
        <w:rPr>
          <w:rFonts w:ascii="Bookman Old Style" w:hAnsi="Bookman Old Style"/>
        </w:rPr>
        <w:t>. L</w:t>
      </w:r>
      <w:r>
        <w:rPr>
          <w:rFonts w:ascii="Bookman Old Style" w:hAnsi="Bookman Old Style"/>
        </w:rPr>
        <w:t>o propio ocurre con el agua de uso agropecuario, que generalmente</w:t>
      </w:r>
      <w:r w:rsidR="0004369B">
        <w:rPr>
          <w:rFonts w:ascii="Bookman Old Style" w:hAnsi="Bookman Old Style"/>
        </w:rPr>
        <w:t>,</w:t>
      </w:r>
      <w:r>
        <w:rPr>
          <w:rFonts w:ascii="Bookman Old Style" w:hAnsi="Bookman Old Style"/>
        </w:rPr>
        <w:t xml:space="preserve"> se concentra a favor de cierto tipo de unidades productivas</w:t>
      </w:r>
      <w:r w:rsidR="0004369B">
        <w:rPr>
          <w:rFonts w:ascii="Bookman Old Style" w:hAnsi="Bookman Old Style"/>
        </w:rPr>
        <w:t>,</w:t>
      </w:r>
      <w:r>
        <w:rPr>
          <w:rFonts w:ascii="Bookman Old Style" w:hAnsi="Bookman Old Style"/>
        </w:rPr>
        <w:t xml:space="preserve"> </w:t>
      </w:r>
      <w:proofErr w:type="gramStart"/>
      <w:r>
        <w:rPr>
          <w:rFonts w:ascii="Bookman Old Style" w:hAnsi="Bookman Old Style"/>
        </w:rPr>
        <w:t>y</w:t>
      </w:r>
      <w:proofErr w:type="gramEnd"/>
      <w:r>
        <w:rPr>
          <w:rFonts w:ascii="Bookman Old Style" w:hAnsi="Bookman Old Style"/>
        </w:rPr>
        <w:t xml:space="preserve"> por lo tanto</w:t>
      </w:r>
      <w:r w:rsidR="0004369B">
        <w:rPr>
          <w:rFonts w:ascii="Bookman Old Style" w:hAnsi="Bookman Old Style"/>
        </w:rPr>
        <w:t>,</w:t>
      </w:r>
      <w:r>
        <w:rPr>
          <w:rFonts w:ascii="Bookman Old Style" w:hAnsi="Bookman Old Style"/>
        </w:rPr>
        <w:t xml:space="preserve"> grupos sociales, así como favorece la agroexportación. Para lo cual se cuenta con normas y políticas públicas favorables. D</w:t>
      </w:r>
      <w:r w:rsidR="00A923D8">
        <w:rPr>
          <w:rFonts w:ascii="Bookman Old Style" w:hAnsi="Bookman Old Style"/>
        </w:rPr>
        <w:t>e allí que crecen los conflictos en territorios dentr</w:t>
      </w:r>
      <w:r>
        <w:rPr>
          <w:rFonts w:ascii="Bookman Old Style" w:hAnsi="Bookman Old Style"/>
        </w:rPr>
        <w:t>o</w:t>
      </w:r>
      <w:r w:rsidR="00A923D8">
        <w:rPr>
          <w:rFonts w:ascii="Bookman Old Style" w:hAnsi="Bookman Old Style"/>
        </w:rPr>
        <w:t xml:space="preserve"> de un mismo </w:t>
      </w:r>
      <w:r>
        <w:rPr>
          <w:rFonts w:ascii="Bookman Old Style" w:hAnsi="Bookman Old Style"/>
        </w:rPr>
        <w:t xml:space="preserve">país </w:t>
      </w:r>
      <w:r w:rsidR="00A923D8">
        <w:rPr>
          <w:rFonts w:ascii="Bookman Old Style" w:hAnsi="Bookman Old Style"/>
        </w:rPr>
        <w:t xml:space="preserve">y también entre países. </w:t>
      </w:r>
    </w:p>
    <w:p w14:paraId="105AC613" w14:textId="39C93F82" w:rsidR="00A535D4" w:rsidRDefault="00A535D4" w:rsidP="00AC6B02">
      <w:pPr>
        <w:jc w:val="both"/>
        <w:rPr>
          <w:rFonts w:ascii="Bookman Old Style" w:hAnsi="Bookman Old Style"/>
        </w:rPr>
      </w:pPr>
    </w:p>
    <w:p w14:paraId="789640C1" w14:textId="0D86B333" w:rsidR="000E56D5" w:rsidRDefault="000E56D5" w:rsidP="00AC6B02">
      <w:pPr>
        <w:jc w:val="both"/>
        <w:rPr>
          <w:rFonts w:ascii="Bookman Old Style" w:hAnsi="Bookman Old Style"/>
        </w:rPr>
      </w:pPr>
      <w:r>
        <w:rPr>
          <w:rFonts w:ascii="Bookman Old Style" w:hAnsi="Bookman Old Style"/>
        </w:rPr>
        <w:t>Muchas políticas en América Latina han sido culturalmente, económicamente y políticamente lesivas para las colectividades de usuarios de agua, comunidades campesinas y pueblos indígenas … las políticas no consideran la existencia de identidades y prácticas que han sido exitosas localmente en cada uno de los países latinoamericanos</w:t>
      </w:r>
      <w:r>
        <w:rPr>
          <w:rStyle w:val="Refdenotaalpie"/>
          <w:rFonts w:ascii="Bookman Old Style" w:hAnsi="Bookman Old Style"/>
        </w:rPr>
        <w:footnoteReference w:id="8"/>
      </w:r>
      <w:r>
        <w:rPr>
          <w:rFonts w:ascii="Bookman Old Style" w:hAnsi="Bookman Old Style"/>
        </w:rPr>
        <w:t>.</w:t>
      </w:r>
    </w:p>
    <w:p w14:paraId="46F2F258" w14:textId="77777777" w:rsidR="00D11DE9" w:rsidRDefault="00D11DE9" w:rsidP="00AC6B02">
      <w:pPr>
        <w:jc w:val="both"/>
        <w:rPr>
          <w:rFonts w:ascii="Bookman Old Style" w:hAnsi="Bookman Old Style"/>
        </w:rPr>
      </w:pPr>
    </w:p>
    <w:p w14:paraId="249C5338" w14:textId="1A8F6585" w:rsidR="0004369B" w:rsidRPr="00A60E45" w:rsidRDefault="00A60E45" w:rsidP="00A60E45">
      <w:pPr>
        <w:pStyle w:val="Prrafodelista"/>
        <w:numPr>
          <w:ilvl w:val="1"/>
          <w:numId w:val="1"/>
        </w:numPr>
        <w:jc w:val="both"/>
        <w:rPr>
          <w:rFonts w:ascii="Bookman Old Style" w:hAnsi="Bookman Old Style"/>
        </w:rPr>
      </w:pPr>
      <w:r w:rsidRPr="00A60E45">
        <w:rPr>
          <w:rFonts w:ascii="Bookman Old Style" w:hAnsi="Bookman Old Style"/>
        </w:rPr>
        <w:t>La gestión del agua subterránea</w:t>
      </w:r>
    </w:p>
    <w:p w14:paraId="27B9B632" w14:textId="3B78C544" w:rsidR="00A60E45" w:rsidRDefault="00A60E45" w:rsidP="00A60E45">
      <w:pPr>
        <w:jc w:val="both"/>
        <w:rPr>
          <w:rFonts w:ascii="Bookman Old Style" w:hAnsi="Bookman Old Style"/>
        </w:rPr>
      </w:pPr>
    </w:p>
    <w:p w14:paraId="7189E795" w14:textId="4EB60577" w:rsidR="00A535D4" w:rsidRDefault="000112AA" w:rsidP="00AC6B02">
      <w:pPr>
        <w:jc w:val="both"/>
        <w:rPr>
          <w:rFonts w:ascii="Bookman Old Style" w:hAnsi="Bookman Old Style"/>
        </w:rPr>
      </w:pPr>
      <w:r>
        <w:rPr>
          <w:rFonts w:ascii="Bookman Old Style" w:hAnsi="Bookman Old Style"/>
        </w:rPr>
        <w:t xml:space="preserve">En </w:t>
      </w:r>
      <w:r w:rsidR="000E56D5">
        <w:rPr>
          <w:rFonts w:ascii="Bookman Old Style" w:hAnsi="Bookman Old Style"/>
        </w:rPr>
        <w:t>este</w:t>
      </w:r>
      <w:r>
        <w:rPr>
          <w:rFonts w:ascii="Bookman Old Style" w:hAnsi="Bookman Old Style"/>
        </w:rPr>
        <w:t xml:space="preserve"> sentido, hemos adoptado el enfoque de cuencas para la gestión del agua, pero, en la práctica solo se reduce a reorganización de la entidad </w:t>
      </w:r>
      <w:r>
        <w:rPr>
          <w:rFonts w:ascii="Bookman Old Style" w:hAnsi="Bookman Old Style"/>
        </w:rPr>
        <w:lastRenderedPageBreak/>
        <w:t>pública y a continuar con la distribución del agua bajo los mismos procedimientos de antaño</w:t>
      </w:r>
      <w:r w:rsidR="00F92B1D">
        <w:rPr>
          <w:rFonts w:ascii="Bookman Old Style" w:hAnsi="Bookman Old Style"/>
        </w:rPr>
        <w:t>.</w:t>
      </w:r>
      <w:r>
        <w:rPr>
          <w:rFonts w:ascii="Bookman Old Style" w:hAnsi="Bookman Old Style"/>
        </w:rPr>
        <w:t xml:space="preserve"> </w:t>
      </w:r>
    </w:p>
    <w:p w14:paraId="58485836" w14:textId="77777777" w:rsidR="000112AA" w:rsidRDefault="000112AA" w:rsidP="00AC6B02">
      <w:pPr>
        <w:jc w:val="both"/>
        <w:rPr>
          <w:rFonts w:ascii="Bookman Old Style" w:hAnsi="Bookman Old Style"/>
        </w:rPr>
      </w:pPr>
    </w:p>
    <w:p w14:paraId="2F3144AB" w14:textId="77777777" w:rsidR="00F92B1D" w:rsidRDefault="00F47401" w:rsidP="00AC6B02">
      <w:pPr>
        <w:jc w:val="both"/>
        <w:rPr>
          <w:rFonts w:ascii="Bookman Old Style" w:hAnsi="Bookman Old Style"/>
        </w:rPr>
      </w:pPr>
      <w:r>
        <w:rPr>
          <w:rFonts w:ascii="Bookman Old Style" w:hAnsi="Bookman Old Style"/>
        </w:rPr>
        <w:t xml:space="preserve">Por muchos años está </w:t>
      </w:r>
      <w:r w:rsidR="000A7776">
        <w:rPr>
          <w:rFonts w:ascii="Bookman Old Style" w:hAnsi="Bookman Old Style"/>
        </w:rPr>
        <w:t>normada la</w:t>
      </w:r>
      <w:r w:rsidR="00E42F15">
        <w:rPr>
          <w:rFonts w:ascii="Bookman Old Style" w:hAnsi="Bookman Old Style"/>
        </w:rPr>
        <w:t xml:space="preserve"> </w:t>
      </w:r>
      <w:r>
        <w:rPr>
          <w:rFonts w:ascii="Bookman Old Style" w:hAnsi="Bookman Old Style"/>
        </w:rPr>
        <w:t>gestión del agua a partir de la cuenca hidrográfica, que teóricamente debe ser la unidad de gestión</w:t>
      </w:r>
      <w:r w:rsidR="00E42F15">
        <w:rPr>
          <w:rFonts w:ascii="Bookman Old Style" w:hAnsi="Bookman Old Style"/>
        </w:rPr>
        <w:t>.</w:t>
      </w:r>
      <w:r w:rsidR="000A7776">
        <w:rPr>
          <w:rFonts w:ascii="Bookman Old Style" w:hAnsi="Bookman Old Style"/>
        </w:rPr>
        <w:t xml:space="preserve"> Pero solo se </w:t>
      </w:r>
      <w:r w:rsidR="00352D36">
        <w:rPr>
          <w:rFonts w:ascii="Bookman Old Style" w:hAnsi="Bookman Old Style"/>
        </w:rPr>
        <w:t xml:space="preserve">ha reducido a establecer las unidades administrativas para la gestión (básicamente relacionado con autorizaciones) y </w:t>
      </w:r>
      <w:r w:rsidR="00F92B1D">
        <w:rPr>
          <w:rFonts w:ascii="Bookman Old Style" w:hAnsi="Bookman Old Style"/>
        </w:rPr>
        <w:t>ajusta</w:t>
      </w:r>
      <w:r w:rsidR="00352D36">
        <w:rPr>
          <w:rFonts w:ascii="Bookman Old Style" w:hAnsi="Bookman Old Style"/>
        </w:rPr>
        <w:t>r el aparato administrativo público</w:t>
      </w:r>
      <w:r w:rsidR="00F92B1D">
        <w:rPr>
          <w:rFonts w:ascii="Bookman Old Style" w:hAnsi="Bookman Old Style"/>
        </w:rPr>
        <w:t>, que con frecuencia está alejado de los actores relacionados con el agua.</w:t>
      </w:r>
      <w:r w:rsidR="00352D36">
        <w:rPr>
          <w:rFonts w:ascii="Bookman Old Style" w:hAnsi="Bookman Old Style"/>
        </w:rPr>
        <w:t xml:space="preserve"> Los </w:t>
      </w:r>
      <w:r w:rsidR="00BE254C">
        <w:rPr>
          <w:rFonts w:ascii="Bookman Old Style" w:hAnsi="Bookman Old Style"/>
        </w:rPr>
        <w:t>C</w:t>
      </w:r>
      <w:r w:rsidR="00352D36">
        <w:rPr>
          <w:rFonts w:ascii="Bookman Old Style" w:hAnsi="Bookman Old Style"/>
        </w:rPr>
        <w:t xml:space="preserve">onsejos de </w:t>
      </w:r>
      <w:r w:rsidR="00BE254C">
        <w:rPr>
          <w:rFonts w:ascii="Bookman Old Style" w:hAnsi="Bookman Old Style"/>
        </w:rPr>
        <w:t>c</w:t>
      </w:r>
      <w:r w:rsidR="00352D36">
        <w:rPr>
          <w:rFonts w:ascii="Bookman Old Style" w:hAnsi="Bookman Old Style"/>
        </w:rPr>
        <w:t>uenca</w:t>
      </w:r>
      <w:r w:rsidR="00BE254C">
        <w:rPr>
          <w:rFonts w:ascii="Bookman Old Style" w:hAnsi="Bookman Old Style"/>
        </w:rPr>
        <w:t xml:space="preserve"> actuales,</w:t>
      </w:r>
      <w:r w:rsidR="00352D36">
        <w:rPr>
          <w:rFonts w:ascii="Bookman Old Style" w:hAnsi="Bookman Old Style"/>
        </w:rPr>
        <w:t xml:space="preserve"> son espacios informales de trabajo no vinculante. </w:t>
      </w:r>
      <w:r>
        <w:rPr>
          <w:rFonts w:ascii="Bookman Old Style" w:hAnsi="Bookman Old Style"/>
        </w:rPr>
        <w:t xml:space="preserve"> </w:t>
      </w:r>
    </w:p>
    <w:p w14:paraId="574904EF" w14:textId="3991006A" w:rsidR="00F92B1D" w:rsidRDefault="00F92B1D" w:rsidP="00AC6B02">
      <w:pPr>
        <w:jc w:val="both"/>
        <w:rPr>
          <w:rFonts w:ascii="Bookman Old Style" w:hAnsi="Bookman Old Style"/>
        </w:rPr>
      </w:pPr>
    </w:p>
    <w:p w14:paraId="0AC9BAED" w14:textId="47B6F11E" w:rsidR="007C36B7" w:rsidRDefault="007C36B7" w:rsidP="00AC6B02">
      <w:pPr>
        <w:jc w:val="both"/>
        <w:rPr>
          <w:rFonts w:ascii="Bookman Old Style" w:hAnsi="Bookman Old Style"/>
        </w:rPr>
      </w:pPr>
      <w:r>
        <w:rPr>
          <w:rFonts w:ascii="Bookman Old Style" w:hAnsi="Bookman Old Style"/>
        </w:rPr>
        <w:t xml:space="preserve">Desde la época de INERHI hasta la actualidad se han elaborado planes hídricos nacionales. Un aspecto común que caracteriza a esta planificación es en primer lugar que ésta sustentada en débil información y </w:t>
      </w:r>
      <w:r w:rsidR="00851687">
        <w:rPr>
          <w:rFonts w:ascii="Bookman Old Style" w:hAnsi="Bookman Old Style"/>
        </w:rPr>
        <w:t xml:space="preserve">segundo lugar </w:t>
      </w:r>
      <w:r>
        <w:rPr>
          <w:rFonts w:ascii="Bookman Old Style" w:hAnsi="Bookman Old Style"/>
        </w:rPr>
        <w:t>en muy poca participación de los actores.</w:t>
      </w:r>
      <w:r w:rsidR="00851687">
        <w:rPr>
          <w:rFonts w:ascii="Bookman Old Style" w:hAnsi="Bookman Old Style"/>
        </w:rPr>
        <w:t xml:space="preserve"> </w:t>
      </w:r>
      <w:r>
        <w:rPr>
          <w:rFonts w:ascii="Bookman Old Style" w:hAnsi="Bookman Old Style"/>
        </w:rPr>
        <w:t xml:space="preserve">El último Plan </w:t>
      </w:r>
      <w:r w:rsidR="00851687">
        <w:rPr>
          <w:rFonts w:ascii="Bookman Old Style" w:hAnsi="Bookman Old Style"/>
        </w:rPr>
        <w:t>se elaboró</w:t>
      </w:r>
      <w:r>
        <w:rPr>
          <w:rFonts w:ascii="Bookman Old Style" w:hAnsi="Bookman Old Style"/>
        </w:rPr>
        <w:t xml:space="preserve"> en el 2015</w:t>
      </w:r>
      <w:r w:rsidR="00851687">
        <w:rPr>
          <w:rFonts w:ascii="Bookman Old Style" w:hAnsi="Bookman Old Style"/>
        </w:rPr>
        <w:t xml:space="preserve"> (SENAGUA 2015) por una empresa extranjera cuya propuesta ha sido muy cuestionada. El último plan </w:t>
      </w:r>
      <w:r w:rsidR="004251E6">
        <w:rPr>
          <w:rFonts w:ascii="Bookman Old Style" w:hAnsi="Bookman Old Style"/>
        </w:rPr>
        <w:t>fue concebido para transformarse en un libro que adorna las bibliotecas, mientras la política pública sigue por caminos distintos</w:t>
      </w:r>
      <w:r w:rsidR="00851687">
        <w:rPr>
          <w:rFonts w:ascii="Bookman Old Style" w:hAnsi="Bookman Old Style"/>
        </w:rPr>
        <w:t>.</w:t>
      </w:r>
      <w:r w:rsidR="004251E6">
        <w:rPr>
          <w:rFonts w:ascii="Bookman Old Style" w:hAnsi="Bookman Old Style"/>
        </w:rPr>
        <w:t xml:space="preserve"> </w:t>
      </w:r>
    </w:p>
    <w:p w14:paraId="527447D4" w14:textId="77777777" w:rsidR="007C36B7" w:rsidRDefault="007C36B7" w:rsidP="00AC6B02">
      <w:pPr>
        <w:jc w:val="both"/>
        <w:rPr>
          <w:rFonts w:ascii="Bookman Old Style" w:hAnsi="Bookman Old Style"/>
        </w:rPr>
      </w:pPr>
    </w:p>
    <w:p w14:paraId="3B30E23C" w14:textId="293B7C8E" w:rsidR="00F47401" w:rsidRDefault="00352D36" w:rsidP="00AC6B02">
      <w:pPr>
        <w:jc w:val="both"/>
        <w:rPr>
          <w:rFonts w:ascii="Bookman Old Style" w:hAnsi="Bookman Old Style"/>
        </w:rPr>
      </w:pPr>
      <w:r>
        <w:rPr>
          <w:rFonts w:ascii="Bookman Old Style" w:hAnsi="Bookman Old Style"/>
        </w:rPr>
        <w:t>Se</w:t>
      </w:r>
      <w:r w:rsidR="00F47401">
        <w:rPr>
          <w:rFonts w:ascii="Bookman Old Style" w:hAnsi="Bookman Old Style"/>
        </w:rPr>
        <w:t xml:space="preserve"> supone que la planificación constituye el elemento central </w:t>
      </w:r>
      <w:r>
        <w:rPr>
          <w:rFonts w:ascii="Bookman Old Style" w:hAnsi="Bookman Old Style"/>
        </w:rPr>
        <w:t xml:space="preserve">de la gestión por cuencas </w:t>
      </w:r>
      <w:r w:rsidR="004251E6">
        <w:rPr>
          <w:rFonts w:ascii="Bookman Old Style" w:hAnsi="Bookman Old Style"/>
        </w:rPr>
        <w:t xml:space="preserve">o territorios </w:t>
      </w:r>
      <w:proofErr w:type="spellStart"/>
      <w:r w:rsidR="004251E6">
        <w:rPr>
          <w:rFonts w:ascii="Bookman Old Style" w:hAnsi="Bookman Old Style"/>
        </w:rPr>
        <w:t>hidrosociales</w:t>
      </w:r>
      <w:proofErr w:type="spellEnd"/>
      <w:r w:rsidR="004251E6">
        <w:rPr>
          <w:rFonts w:ascii="Bookman Old Style" w:hAnsi="Bookman Old Style"/>
        </w:rPr>
        <w:t xml:space="preserve">, </w:t>
      </w:r>
      <w:r w:rsidR="00F47401">
        <w:rPr>
          <w:rFonts w:ascii="Bookman Old Style" w:hAnsi="Bookman Old Style"/>
        </w:rPr>
        <w:t>para lo cual es necesario contar con información de los caudales y su calidad, de las condiciones de las fuentes de agua, de la distribución del recurso, tanto a nivel de territorios relativamente pequeños como en microcuencas, subcuencas y cuencas. La planificación debe</w:t>
      </w:r>
      <w:r w:rsidR="004A072A">
        <w:rPr>
          <w:rFonts w:ascii="Bookman Old Style" w:hAnsi="Bookman Old Style"/>
        </w:rPr>
        <w:t>ría</w:t>
      </w:r>
      <w:r w:rsidR="00F47401">
        <w:rPr>
          <w:rFonts w:ascii="Bookman Old Style" w:hAnsi="Bookman Old Style"/>
        </w:rPr>
        <w:t xml:space="preserve"> ser altamente participativa</w:t>
      </w:r>
      <w:r w:rsidR="004A072A">
        <w:rPr>
          <w:rFonts w:ascii="Bookman Old Style" w:hAnsi="Bookman Old Style"/>
        </w:rPr>
        <w:t>,</w:t>
      </w:r>
      <w:r w:rsidR="00F47401">
        <w:rPr>
          <w:rFonts w:ascii="Bookman Old Style" w:hAnsi="Bookman Old Style"/>
        </w:rPr>
        <w:t xml:space="preserve"> con representantes de los diferentes actores, como los sistemas comunitarios de agua y riego, las juntas de regantes, los agricultores, los gobiernos locales, el gobierno central</w:t>
      </w:r>
      <w:r w:rsidR="00F92B1D">
        <w:rPr>
          <w:rFonts w:ascii="Bookman Old Style" w:hAnsi="Bookman Old Style"/>
        </w:rPr>
        <w:t xml:space="preserve"> y</w:t>
      </w:r>
      <w:r w:rsidR="00F47401">
        <w:rPr>
          <w:rFonts w:ascii="Bookman Old Style" w:hAnsi="Bookman Old Style"/>
        </w:rPr>
        <w:t xml:space="preserve"> los representantes de la academia</w:t>
      </w:r>
      <w:r w:rsidR="004251E6">
        <w:rPr>
          <w:rFonts w:ascii="Bookman Old Style" w:hAnsi="Bookman Old Style"/>
        </w:rPr>
        <w:t>, las empresas públicas del agua y ministerios</w:t>
      </w:r>
      <w:r w:rsidR="009F1F48">
        <w:rPr>
          <w:rFonts w:ascii="Bookman Old Style" w:hAnsi="Bookman Old Style"/>
        </w:rPr>
        <w:t xml:space="preserve">. </w:t>
      </w:r>
      <w:r w:rsidR="004A072A">
        <w:rPr>
          <w:rFonts w:ascii="Bookman Old Style" w:hAnsi="Bookman Old Style"/>
        </w:rPr>
        <w:t>L</w:t>
      </w:r>
      <w:r w:rsidR="009F1F48">
        <w:rPr>
          <w:rFonts w:ascii="Bookman Old Style" w:hAnsi="Bookman Old Style"/>
        </w:rPr>
        <w:t>os planes</w:t>
      </w:r>
      <w:r w:rsidR="004A072A">
        <w:rPr>
          <w:rFonts w:ascii="Bookman Old Style" w:hAnsi="Bookman Old Style"/>
        </w:rPr>
        <w:t xml:space="preserve"> no pueden quedar como buenos documentos,</w:t>
      </w:r>
      <w:r w:rsidR="009F1F48">
        <w:rPr>
          <w:rFonts w:ascii="Bookman Old Style" w:hAnsi="Bookman Old Style"/>
        </w:rPr>
        <w:t xml:space="preserve"> deben ser ejecutados por la autoridad del agua en cada espacio</w:t>
      </w:r>
      <w:r w:rsidR="004A072A">
        <w:rPr>
          <w:rFonts w:ascii="Bookman Old Style" w:hAnsi="Bookman Old Style"/>
        </w:rPr>
        <w:t>,</w:t>
      </w:r>
      <w:r w:rsidR="009F1F48">
        <w:rPr>
          <w:rFonts w:ascii="Bookman Old Style" w:hAnsi="Bookman Old Style"/>
        </w:rPr>
        <w:t xml:space="preserve"> en asocio con los diferentes actores.</w:t>
      </w:r>
    </w:p>
    <w:p w14:paraId="79008D60" w14:textId="77777777" w:rsidR="00031A61" w:rsidRDefault="00031A61" w:rsidP="00031A61">
      <w:pPr>
        <w:jc w:val="both"/>
        <w:rPr>
          <w:rFonts w:ascii="Bookman Old Style" w:hAnsi="Bookman Old Style"/>
        </w:rPr>
      </w:pPr>
    </w:p>
    <w:p w14:paraId="253C9616" w14:textId="4A0C1F3B" w:rsidR="00031A61" w:rsidRDefault="00031A61" w:rsidP="00031A61">
      <w:pPr>
        <w:jc w:val="both"/>
        <w:rPr>
          <w:rFonts w:ascii="Bookman Old Style" w:hAnsi="Bookman Old Style"/>
        </w:rPr>
      </w:pPr>
      <w:r>
        <w:rPr>
          <w:rFonts w:ascii="Bookman Old Style" w:hAnsi="Bookman Old Style"/>
        </w:rPr>
        <w:t>La problemática descrita se complejiza a nivel territorial, tanto en lo cultural, lo geográfico y también a nivel de ecosistemas</w:t>
      </w:r>
      <w:r w:rsidR="00352D36">
        <w:rPr>
          <w:rFonts w:ascii="Bookman Old Style" w:hAnsi="Bookman Old Style"/>
        </w:rPr>
        <w:t xml:space="preserve">. </w:t>
      </w:r>
      <w:r>
        <w:rPr>
          <w:rFonts w:ascii="Bookman Old Style" w:hAnsi="Bookman Old Style"/>
        </w:rPr>
        <w:t xml:space="preserve"> </w:t>
      </w:r>
      <w:r w:rsidR="00352D36">
        <w:rPr>
          <w:rFonts w:ascii="Bookman Old Style" w:hAnsi="Bookman Old Style"/>
        </w:rPr>
        <w:t>D</w:t>
      </w:r>
      <w:r>
        <w:rPr>
          <w:rFonts w:ascii="Bookman Old Style" w:hAnsi="Bookman Old Style"/>
        </w:rPr>
        <w:t>e allí la necesidad de que la normativa y la política pública considere lo territorial.</w:t>
      </w:r>
    </w:p>
    <w:p w14:paraId="52434024" w14:textId="7ABFFE7F" w:rsidR="00031A61" w:rsidRDefault="00031A61" w:rsidP="00AC6B02">
      <w:pPr>
        <w:jc w:val="both"/>
        <w:rPr>
          <w:rFonts w:ascii="Bookman Old Style" w:hAnsi="Bookman Old Style"/>
        </w:rPr>
      </w:pPr>
    </w:p>
    <w:p w14:paraId="4A4F72E7" w14:textId="18A25DFD" w:rsidR="00530E1D" w:rsidRDefault="00530E1D" w:rsidP="00530E1D">
      <w:pPr>
        <w:jc w:val="both"/>
        <w:rPr>
          <w:rFonts w:ascii="Bookman Old Style" w:hAnsi="Bookman Old Style"/>
        </w:rPr>
      </w:pPr>
      <w:r>
        <w:rPr>
          <w:rFonts w:ascii="Bookman Old Style" w:hAnsi="Bookman Old Style"/>
        </w:rPr>
        <w:t>La gestión macro a nivel de la cuenca hidrográfica se ha vuelto inmanejable, es necesario trabajar por espacio</w:t>
      </w:r>
      <w:r w:rsidR="00BE254C">
        <w:rPr>
          <w:rFonts w:ascii="Bookman Old Style" w:hAnsi="Bookman Old Style"/>
        </w:rPr>
        <w:t>s</w:t>
      </w:r>
      <w:r>
        <w:rPr>
          <w:rFonts w:ascii="Bookman Old Style" w:hAnsi="Bookman Old Style"/>
        </w:rPr>
        <w:t xml:space="preserve"> locales que permitan la auténtica participación, con presupuestos locales y financiamiento. La propia política para la gestión de los sistemas de riego transferidos, no cuenta con financiamiento para la protección de los recursos hídricos, solo es para </w:t>
      </w:r>
      <w:r w:rsidR="00F92B1D">
        <w:rPr>
          <w:rFonts w:ascii="Bookman Old Style" w:hAnsi="Bookman Old Style"/>
        </w:rPr>
        <w:t>Administración, Operación y Mantenimiento (</w:t>
      </w:r>
      <w:r>
        <w:rPr>
          <w:rFonts w:ascii="Bookman Old Style" w:hAnsi="Bookman Old Style"/>
        </w:rPr>
        <w:t>AOM</w:t>
      </w:r>
      <w:r w:rsidR="00F92B1D">
        <w:rPr>
          <w:rFonts w:ascii="Bookman Old Style" w:hAnsi="Bookman Old Style"/>
        </w:rPr>
        <w:t>)</w:t>
      </w:r>
      <w:r>
        <w:rPr>
          <w:rFonts w:ascii="Bookman Old Style" w:hAnsi="Bookman Old Style"/>
        </w:rPr>
        <w:t>.</w:t>
      </w:r>
    </w:p>
    <w:p w14:paraId="1E08952C" w14:textId="77777777" w:rsidR="00530E1D" w:rsidRDefault="00530E1D" w:rsidP="00AC6B02">
      <w:pPr>
        <w:jc w:val="both"/>
        <w:rPr>
          <w:rFonts w:ascii="Bookman Old Style" w:hAnsi="Bookman Old Style"/>
        </w:rPr>
      </w:pPr>
    </w:p>
    <w:p w14:paraId="400B59A1" w14:textId="1CBC49ED" w:rsidR="009F1F48" w:rsidRDefault="009F1F48" w:rsidP="00AC6B02">
      <w:pPr>
        <w:jc w:val="both"/>
        <w:rPr>
          <w:rFonts w:ascii="Bookman Old Style" w:hAnsi="Bookman Old Style"/>
        </w:rPr>
      </w:pPr>
      <w:r>
        <w:rPr>
          <w:rFonts w:ascii="Bookman Old Style" w:hAnsi="Bookman Old Style"/>
        </w:rPr>
        <w:t>La gestión a través de los territorios</w:t>
      </w:r>
      <w:r w:rsidR="0094541C">
        <w:rPr>
          <w:rFonts w:ascii="Bookman Old Style" w:hAnsi="Bookman Old Style"/>
        </w:rPr>
        <w:t>,</w:t>
      </w:r>
      <w:r>
        <w:rPr>
          <w:rFonts w:ascii="Bookman Old Style" w:hAnsi="Bookman Old Style"/>
        </w:rPr>
        <w:t xml:space="preserve"> </w:t>
      </w:r>
      <w:r w:rsidR="0094541C">
        <w:rPr>
          <w:rFonts w:ascii="Bookman Old Style" w:hAnsi="Bookman Old Style"/>
        </w:rPr>
        <w:t>e</w:t>
      </w:r>
      <w:r>
        <w:rPr>
          <w:rFonts w:ascii="Bookman Old Style" w:hAnsi="Bookman Old Style"/>
        </w:rPr>
        <w:t>n sus diferentes dimensiones</w:t>
      </w:r>
      <w:r w:rsidR="0094541C">
        <w:rPr>
          <w:rFonts w:ascii="Bookman Old Style" w:hAnsi="Bookman Old Style"/>
        </w:rPr>
        <w:t>,</w:t>
      </w:r>
      <w:r>
        <w:rPr>
          <w:rFonts w:ascii="Bookman Old Style" w:hAnsi="Bookman Old Style"/>
        </w:rPr>
        <w:t xml:space="preserve"> debió constituirse en el espacio de auténtica participación democrática y construcción social, sin embargo, esto </w:t>
      </w:r>
      <w:r w:rsidR="00F92B1D">
        <w:rPr>
          <w:rFonts w:ascii="Bookman Old Style" w:hAnsi="Bookman Old Style"/>
        </w:rPr>
        <w:t>está</w:t>
      </w:r>
      <w:r>
        <w:rPr>
          <w:rFonts w:ascii="Bookman Old Style" w:hAnsi="Bookman Old Style"/>
        </w:rPr>
        <w:t xml:space="preserve"> muy lejos de que </w:t>
      </w:r>
      <w:r w:rsidR="004A072A">
        <w:rPr>
          <w:rFonts w:ascii="Bookman Old Style" w:hAnsi="Bookman Old Style"/>
        </w:rPr>
        <w:t xml:space="preserve">haya </w:t>
      </w:r>
      <w:r>
        <w:rPr>
          <w:rFonts w:ascii="Bookman Old Style" w:hAnsi="Bookman Old Style"/>
        </w:rPr>
        <w:t>ocurr</w:t>
      </w:r>
      <w:r w:rsidR="004A072A">
        <w:rPr>
          <w:rFonts w:ascii="Bookman Old Style" w:hAnsi="Bookman Old Style"/>
        </w:rPr>
        <w:t>ido</w:t>
      </w:r>
      <w:r>
        <w:rPr>
          <w:rFonts w:ascii="Bookman Old Style" w:hAnsi="Bookman Old Style"/>
        </w:rPr>
        <w:t xml:space="preserve"> en el Ecuador. La Autoridad del Agua ha convertido a los territorios de cuenca en espacios informales de encuentros casuales</w:t>
      </w:r>
      <w:r w:rsidR="004A072A">
        <w:rPr>
          <w:rFonts w:ascii="Bookman Old Style" w:hAnsi="Bookman Old Style"/>
        </w:rPr>
        <w:t>,</w:t>
      </w:r>
      <w:r>
        <w:rPr>
          <w:rFonts w:ascii="Bookman Old Style" w:hAnsi="Bookman Old Style"/>
        </w:rPr>
        <w:t xml:space="preserve"> sin mayor trascendenci</w:t>
      </w:r>
      <w:r w:rsidR="0094541C">
        <w:rPr>
          <w:rFonts w:ascii="Bookman Old Style" w:hAnsi="Bookman Old Style"/>
        </w:rPr>
        <w:t>a</w:t>
      </w:r>
      <w:r>
        <w:rPr>
          <w:rFonts w:ascii="Bookman Old Style" w:hAnsi="Bookman Old Style"/>
        </w:rPr>
        <w:t xml:space="preserve">. </w:t>
      </w:r>
    </w:p>
    <w:p w14:paraId="066A2DDF" w14:textId="77777777" w:rsidR="009F1F48" w:rsidRDefault="009F1F48" w:rsidP="00AC6B02">
      <w:pPr>
        <w:jc w:val="both"/>
        <w:rPr>
          <w:rFonts w:ascii="Bookman Old Style" w:hAnsi="Bookman Old Style"/>
        </w:rPr>
      </w:pPr>
    </w:p>
    <w:p w14:paraId="5A5B23B9" w14:textId="40394C37" w:rsidR="009F1F48" w:rsidRDefault="009F1F48" w:rsidP="00AC6B02">
      <w:pPr>
        <w:jc w:val="both"/>
        <w:rPr>
          <w:rFonts w:ascii="Bookman Old Style" w:hAnsi="Bookman Old Style"/>
        </w:rPr>
      </w:pPr>
      <w:r>
        <w:rPr>
          <w:rFonts w:ascii="Bookman Old Style" w:hAnsi="Bookman Old Style"/>
        </w:rPr>
        <w:t>La gestión del agua subterránea en el Ecuador se reduce a entregar concesiones</w:t>
      </w:r>
      <w:r w:rsidR="004A072A">
        <w:rPr>
          <w:rFonts w:ascii="Bookman Old Style" w:hAnsi="Bookman Old Style"/>
        </w:rPr>
        <w:t xml:space="preserve"> o autorizaciones</w:t>
      </w:r>
      <w:r>
        <w:rPr>
          <w:rFonts w:ascii="Bookman Old Style" w:hAnsi="Bookman Old Style"/>
        </w:rPr>
        <w:t xml:space="preserve"> y a la vez permite la utilización del recurso al </w:t>
      </w:r>
      <w:r w:rsidR="00931B0A">
        <w:rPr>
          <w:rFonts w:ascii="Bookman Old Style" w:hAnsi="Bookman Old Style"/>
        </w:rPr>
        <w:t>margen</w:t>
      </w:r>
      <w:r>
        <w:rPr>
          <w:rFonts w:ascii="Bookman Old Style" w:hAnsi="Bookman Old Style"/>
        </w:rPr>
        <w:t xml:space="preserve"> de la ley, tanto para la producción agropecuaria, para la industria, así como para el consumo humano. Sobre las autorizaciones entregadas no existe ningún sistema de monitoreo.</w:t>
      </w:r>
      <w:r w:rsidR="00F2138A">
        <w:rPr>
          <w:rFonts w:ascii="Bookman Old Style" w:hAnsi="Bookman Old Style"/>
        </w:rPr>
        <w:t xml:space="preserve"> En otras palabras, no hay una gestión planificada y la distribución se hace con ligereza. De allí que no se sabe con algún nivel de precisión</w:t>
      </w:r>
      <w:r w:rsidR="00031A61">
        <w:rPr>
          <w:rFonts w:ascii="Bookman Old Style" w:hAnsi="Bookman Old Style"/>
        </w:rPr>
        <w:t>,</w:t>
      </w:r>
      <w:r w:rsidR="00F2138A">
        <w:rPr>
          <w:rFonts w:ascii="Bookman Old Style" w:hAnsi="Bookman Old Style"/>
        </w:rPr>
        <w:t xml:space="preserve"> cuántos pozos se están utilizando para extraer agua, tampoco se conoce sobre su calidad. El país ha trabajado muy poco para conocer los acuíferos disponibles y las condiciones en las que se encuentran, incluido el agua subterránea transfronteriza.</w:t>
      </w:r>
    </w:p>
    <w:p w14:paraId="070D557E" w14:textId="25957FFE" w:rsidR="00F2138A" w:rsidRDefault="00F2138A" w:rsidP="00AC6B02">
      <w:pPr>
        <w:jc w:val="both"/>
        <w:rPr>
          <w:rFonts w:ascii="Bookman Old Style" w:hAnsi="Bookman Old Style"/>
        </w:rPr>
      </w:pPr>
    </w:p>
    <w:p w14:paraId="558F154E" w14:textId="75EAF4CE" w:rsidR="009F1F48" w:rsidRDefault="00F2138A" w:rsidP="00AC6B02">
      <w:pPr>
        <w:jc w:val="both"/>
        <w:rPr>
          <w:rFonts w:ascii="Bookman Old Style" w:hAnsi="Bookman Old Style"/>
        </w:rPr>
      </w:pPr>
      <w:r>
        <w:rPr>
          <w:rFonts w:ascii="Bookman Old Style" w:hAnsi="Bookman Old Style"/>
        </w:rPr>
        <w:t xml:space="preserve">Quizá uno de los temas más </w:t>
      </w:r>
      <w:r w:rsidR="00352D36">
        <w:rPr>
          <w:rFonts w:ascii="Bookman Old Style" w:hAnsi="Bookman Old Style"/>
        </w:rPr>
        <w:t>acuciantes</w:t>
      </w:r>
      <w:r>
        <w:rPr>
          <w:rFonts w:ascii="Bookman Old Style" w:hAnsi="Bookman Old Style"/>
        </w:rPr>
        <w:t xml:space="preserve"> es que la gestión del agua superficial y agua subterránea está desvinculada. Esto obedece a los</w:t>
      </w:r>
      <w:r w:rsidR="00352D36">
        <w:rPr>
          <w:rFonts w:ascii="Bookman Old Style" w:hAnsi="Bookman Old Style"/>
        </w:rPr>
        <w:t xml:space="preserve"> débiles</w:t>
      </w:r>
      <w:r>
        <w:rPr>
          <w:rFonts w:ascii="Bookman Old Style" w:hAnsi="Bookman Old Style"/>
        </w:rPr>
        <w:t xml:space="preserve"> conceptos</w:t>
      </w:r>
      <w:r w:rsidR="000A3307">
        <w:rPr>
          <w:rFonts w:ascii="Bookman Old Style" w:hAnsi="Bookman Old Style"/>
        </w:rPr>
        <w:t>, a la falta de información</w:t>
      </w:r>
      <w:r>
        <w:rPr>
          <w:rFonts w:ascii="Bookman Old Style" w:hAnsi="Bookman Old Style"/>
        </w:rPr>
        <w:t xml:space="preserve"> y</w:t>
      </w:r>
      <w:r w:rsidR="000A3307">
        <w:rPr>
          <w:rFonts w:ascii="Bookman Old Style" w:hAnsi="Bookman Old Style"/>
        </w:rPr>
        <w:t xml:space="preserve"> en algunos casos a</w:t>
      </w:r>
      <w:r>
        <w:rPr>
          <w:rFonts w:ascii="Bookman Old Style" w:hAnsi="Bookman Old Style"/>
        </w:rPr>
        <w:t xml:space="preserve"> la</w:t>
      </w:r>
      <w:r w:rsidR="00352D36">
        <w:rPr>
          <w:rFonts w:ascii="Bookman Old Style" w:hAnsi="Bookman Old Style"/>
        </w:rPr>
        <w:t xml:space="preserve"> pobre</w:t>
      </w:r>
      <w:r>
        <w:rPr>
          <w:rFonts w:ascii="Bookman Old Style" w:hAnsi="Bookman Old Style"/>
        </w:rPr>
        <w:t xml:space="preserve"> base científica </w:t>
      </w:r>
      <w:r w:rsidR="000A3307">
        <w:rPr>
          <w:rFonts w:ascii="Bookman Old Style" w:hAnsi="Bookman Old Style"/>
        </w:rPr>
        <w:t xml:space="preserve">o teórica </w:t>
      </w:r>
      <w:r>
        <w:rPr>
          <w:rFonts w:ascii="Bookman Old Style" w:hAnsi="Bookman Old Style"/>
        </w:rPr>
        <w:t>con que se definen las normas y las políticas de la gestión del agua. Es necesario comprender de manera sistémica el funcionamiento del sistema hidrológico</w:t>
      </w:r>
      <w:r w:rsidR="00B91976">
        <w:rPr>
          <w:rFonts w:ascii="Bookman Old Style" w:hAnsi="Bookman Old Style"/>
        </w:rPr>
        <w:t xml:space="preserve"> que se viene desarrollando desde hace seis décadas en muchos países del Norte y también en algunos del Sur</w:t>
      </w:r>
      <w:r w:rsidR="00031A61">
        <w:rPr>
          <w:rFonts w:ascii="Bookman Old Style" w:hAnsi="Bookman Old Style"/>
        </w:rPr>
        <w:t>,</w:t>
      </w:r>
      <w:r w:rsidR="00B91976">
        <w:rPr>
          <w:rFonts w:ascii="Bookman Old Style" w:hAnsi="Bookman Old Style"/>
        </w:rPr>
        <w:t xml:space="preserve"> </w:t>
      </w:r>
      <w:r w:rsidR="00031A61">
        <w:rPr>
          <w:rFonts w:ascii="Bookman Old Style" w:hAnsi="Bookman Old Style"/>
        </w:rPr>
        <w:t>a</w:t>
      </w:r>
      <w:r w:rsidR="00B91976">
        <w:rPr>
          <w:rFonts w:ascii="Bookman Old Style" w:hAnsi="Bookman Old Style"/>
        </w:rPr>
        <w:t xml:space="preserve"> partir de la publicación de la obra de </w:t>
      </w:r>
      <w:proofErr w:type="spellStart"/>
      <w:r w:rsidR="00B91976" w:rsidRPr="00AB065B">
        <w:rPr>
          <w:rFonts w:ascii="Bookman Old Style" w:hAnsi="Bookman Old Style" w:cs="Calibri"/>
          <w:color w:val="000000"/>
        </w:rPr>
        <w:t>Jozsef</w:t>
      </w:r>
      <w:proofErr w:type="spellEnd"/>
      <w:r w:rsidR="00B91976" w:rsidRPr="00AB065B">
        <w:rPr>
          <w:rFonts w:ascii="Bookman Old Style" w:hAnsi="Bookman Old Style" w:cs="Calibri"/>
          <w:color w:val="000000"/>
        </w:rPr>
        <w:t xml:space="preserve"> Tóth</w:t>
      </w:r>
      <w:r w:rsidR="005C71F2">
        <w:rPr>
          <w:rFonts w:ascii="Bookman Old Style" w:hAnsi="Bookman Old Style" w:cs="Calibri"/>
          <w:color w:val="000000"/>
        </w:rPr>
        <w:t xml:space="preserve"> (</w:t>
      </w:r>
      <w:r w:rsidR="00B91976">
        <w:rPr>
          <w:rFonts w:ascii="Bookman Old Style" w:hAnsi="Bookman Old Style" w:cs="Calibri"/>
          <w:color w:val="000000"/>
        </w:rPr>
        <w:t>1963</w:t>
      </w:r>
      <w:r w:rsidR="005C71F2">
        <w:rPr>
          <w:rFonts w:ascii="Bookman Old Style" w:hAnsi="Bookman Old Style" w:cs="Calibri"/>
          <w:color w:val="000000"/>
        </w:rPr>
        <w:t>)</w:t>
      </w:r>
      <w:r w:rsidR="00B91976">
        <w:rPr>
          <w:rFonts w:ascii="Bookman Old Style" w:hAnsi="Bookman Old Style" w:cs="Calibri"/>
          <w:color w:val="000000"/>
        </w:rPr>
        <w:t>.</w:t>
      </w:r>
    </w:p>
    <w:p w14:paraId="5D9E92DE" w14:textId="77777777" w:rsidR="00F47401" w:rsidRDefault="00F47401" w:rsidP="00AC6B02">
      <w:pPr>
        <w:jc w:val="both"/>
        <w:rPr>
          <w:rFonts w:ascii="Bookman Old Style" w:hAnsi="Bookman Old Style"/>
        </w:rPr>
      </w:pPr>
    </w:p>
    <w:p w14:paraId="2769F661" w14:textId="750F62B4" w:rsidR="00AC6B02" w:rsidRDefault="00A60E45" w:rsidP="00AC6B02">
      <w:pPr>
        <w:jc w:val="both"/>
        <w:rPr>
          <w:rFonts w:ascii="Bookman Old Style" w:hAnsi="Bookman Old Style"/>
        </w:rPr>
      </w:pPr>
      <w:r>
        <w:rPr>
          <w:rFonts w:ascii="Bookman Old Style" w:hAnsi="Bookman Old Style"/>
        </w:rPr>
        <w:t>La Ley de Recursos Hídricos del 2014 establece un pequeño capítulo sobre uso y aprovechamiento del agua subterránea y acuíferos contenido en seis artículos muy generales y limitados. No obstante</w:t>
      </w:r>
      <w:r w:rsidR="00F47401">
        <w:rPr>
          <w:rFonts w:ascii="Bookman Old Style" w:hAnsi="Bookman Old Style"/>
        </w:rPr>
        <w:t>,</w:t>
      </w:r>
      <w:r>
        <w:rPr>
          <w:rFonts w:ascii="Bookman Old Style" w:hAnsi="Bookman Old Style"/>
        </w:rPr>
        <w:t xml:space="preserve"> lo fundamental del aprovechamiento del agua subterránea se realiza de manera privada, dominando la gestión por parte de la gran empresa</w:t>
      </w:r>
      <w:r w:rsidR="00F47401">
        <w:rPr>
          <w:rFonts w:ascii="Bookman Old Style" w:hAnsi="Bookman Old Style"/>
        </w:rPr>
        <w:t>.</w:t>
      </w:r>
      <w:r>
        <w:rPr>
          <w:rFonts w:ascii="Bookman Old Style" w:hAnsi="Bookman Old Style"/>
        </w:rPr>
        <w:t xml:space="preserve"> </w:t>
      </w:r>
      <w:r w:rsidR="00F47401">
        <w:rPr>
          <w:rFonts w:ascii="Bookman Old Style" w:hAnsi="Bookman Old Style"/>
        </w:rPr>
        <w:t>E</w:t>
      </w:r>
      <w:r>
        <w:rPr>
          <w:rFonts w:ascii="Bookman Old Style" w:hAnsi="Bookman Old Style"/>
        </w:rPr>
        <w:t>xiste la hipótesis de que la mayor proporción de la extracción se realiza al margen de la ley.</w:t>
      </w:r>
    </w:p>
    <w:p w14:paraId="1BD50909" w14:textId="77777777" w:rsidR="00B91976" w:rsidRPr="0093555A" w:rsidRDefault="00B91976" w:rsidP="00AC6B02">
      <w:pPr>
        <w:jc w:val="both"/>
        <w:rPr>
          <w:rFonts w:ascii="Bookman Old Style" w:hAnsi="Bookman Old Style"/>
        </w:rPr>
      </w:pPr>
    </w:p>
    <w:p w14:paraId="34CE822B" w14:textId="4A4C43A9" w:rsidR="00135AC7" w:rsidRDefault="00135AC7" w:rsidP="00135AC7">
      <w:pPr>
        <w:jc w:val="both"/>
        <w:rPr>
          <w:rFonts w:ascii="Bookman Old Style" w:hAnsi="Bookman Old Style"/>
        </w:rPr>
      </w:pPr>
      <w:r>
        <w:rPr>
          <w:rFonts w:ascii="Bookman Old Style" w:hAnsi="Bookman Old Style"/>
        </w:rPr>
        <w:t xml:space="preserve">La política de pago por servicios ambientales o ecosistémicos </w:t>
      </w:r>
      <w:r w:rsidR="00031A61">
        <w:rPr>
          <w:rFonts w:ascii="Bookman Old Style" w:hAnsi="Bookman Old Style"/>
        </w:rPr>
        <w:t>es</w:t>
      </w:r>
      <w:r>
        <w:rPr>
          <w:rFonts w:ascii="Bookman Old Style" w:hAnsi="Bookman Old Style"/>
        </w:rPr>
        <w:t xml:space="preserve"> inapropiad</w:t>
      </w:r>
      <w:r w:rsidR="00031A61">
        <w:rPr>
          <w:rFonts w:ascii="Bookman Old Style" w:hAnsi="Bookman Old Style"/>
        </w:rPr>
        <w:t>a</w:t>
      </w:r>
      <w:r>
        <w:rPr>
          <w:rFonts w:ascii="Bookman Old Style" w:hAnsi="Bookman Old Style"/>
        </w:rPr>
        <w:t xml:space="preserve"> para </w:t>
      </w:r>
      <w:r w:rsidR="000B5093">
        <w:rPr>
          <w:rFonts w:ascii="Bookman Old Style" w:hAnsi="Bookman Old Style"/>
        </w:rPr>
        <w:t>la gestión de los ecosistemas relacionados con el agua. Es necesario buscar mecanismos que p</w:t>
      </w:r>
      <w:r w:rsidR="000A3307">
        <w:rPr>
          <w:rFonts w:ascii="Bookman Old Style" w:hAnsi="Bookman Old Style"/>
        </w:rPr>
        <w:t>romuevan</w:t>
      </w:r>
      <w:r w:rsidR="000B5093">
        <w:rPr>
          <w:rFonts w:ascii="Bookman Old Style" w:hAnsi="Bookman Old Style"/>
        </w:rPr>
        <w:t xml:space="preserve"> el desarrollo de las comunidades y poblaciones locales como estrategia principal y así mismo crear mecanismos de monitoreo comunitario, colectivo</w:t>
      </w:r>
      <w:r w:rsidR="000A3307">
        <w:rPr>
          <w:rFonts w:ascii="Bookman Old Style" w:hAnsi="Bookman Old Style"/>
        </w:rPr>
        <w:t>.</w:t>
      </w:r>
    </w:p>
    <w:p w14:paraId="1AA4B924" w14:textId="3C5F54D3" w:rsidR="00135AC7" w:rsidRDefault="00135AC7" w:rsidP="0093555A">
      <w:pPr>
        <w:rPr>
          <w:rFonts w:ascii="Bookman Old Style" w:hAnsi="Bookman Old Style"/>
        </w:rPr>
      </w:pPr>
    </w:p>
    <w:p w14:paraId="3045E5B7" w14:textId="3034994E" w:rsidR="00135AC7" w:rsidRDefault="000B5093" w:rsidP="000A3307">
      <w:pPr>
        <w:jc w:val="both"/>
        <w:rPr>
          <w:rFonts w:ascii="Bookman Old Style" w:hAnsi="Bookman Old Style"/>
        </w:rPr>
      </w:pPr>
      <w:r>
        <w:rPr>
          <w:rFonts w:ascii="Bookman Old Style" w:hAnsi="Bookman Old Style"/>
        </w:rPr>
        <w:lastRenderedPageBreak/>
        <w:t xml:space="preserve">Ecuador no </w:t>
      </w:r>
      <w:r w:rsidR="00767552">
        <w:rPr>
          <w:rFonts w:ascii="Bookman Old Style" w:hAnsi="Bookman Old Style"/>
        </w:rPr>
        <w:t>dispone de</w:t>
      </w:r>
      <w:r>
        <w:rPr>
          <w:rFonts w:ascii="Bookman Old Style" w:hAnsi="Bookman Old Style"/>
        </w:rPr>
        <w:t xml:space="preserve"> un sistema de </w:t>
      </w:r>
      <w:r w:rsidR="00767552">
        <w:rPr>
          <w:rFonts w:ascii="Bookman Old Style" w:hAnsi="Bookman Old Style"/>
        </w:rPr>
        <w:t>monitoreo de la calidad físico química, así como radioactiva del agua subterránea, tampoco cuenta con infraestructura para este fin.</w:t>
      </w:r>
    </w:p>
    <w:p w14:paraId="6449C209" w14:textId="1E2571AF" w:rsidR="00D34EAD" w:rsidRDefault="00D34EAD" w:rsidP="00D34EAD">
      <w:pPr>
        <w:jc w:val="both"/>
        <w:rPr>
          <w:rFonts w:ascii="Bookman Old Style" w:hAnsi="Bookman Old Style"/>
        </w:rPr>
      </w:pPr>
    </w:p>
    <w:p w14:paraId="1D8703CB" w14:textId="51892A06" w:rsidR="0029040B" w:rsidRDefault="0029040B" w:rsidP="00D34EAD">
      <w:pPr>
        <w:jc w:val="both"/>
        <w:rPr>
          <w:rFonts w:ascii="Bookman Old Style" w:hAnsi="Bookman Old Style"/>
        </w:rPr>
      </w:pPr>
      <w:r>
        <w:rPr>
          <w:rFonts w:ascii="Bookman Old Style" w:hAnsi="Bookman Old Style"/>
        </w:rPr>
        <w:t>En el Ecuador rural hay una creencia de que la propiedad de la tierra está ligada a la propiedad del agua subterránea.</w:t>
      </w:r>
    </w:p>
    <w:p w14:paraId="7BDF3FDD" w14:textId="77777777" w:rsidR="0029040B" w:rsidRDefault="0029040B" w:rsidP="00D34EAD">
      <w:pPr>
        <w:jc w:val="both"/>
        <w:rPr>
          <w:rFonts w:ascii="Bookman Old Style" w:hAnsi="Bookman Old Style"/>
        </w:rPr>
      </w:pPr>
    </w:p>
    <w:p w14:paraId="5397AEC4" w14:textId="056D9295" w:rsidR="00530E1D" w:rsidRDefault="00530E1D" w:rsidP="00530E1D">
      <w:pPr>
        <w:jc w:val="both"/>
        <w:rPr>
          <w:rFonts w:ascii="Bookman Old Style" w:hAnsi="Bookman Old Style"/>
        </w:rPr>
      </w:pPr>
      <w:r w:rsidRPr="00530E1D">
        <w:rPr>
          <w:rFonts w:ascii="Bookman Old Style" w:hAnsi="Bookman Old Style"/>
        </w:rPr>
        <w:t xml:space="preserve">En </w:t>
      </w:r>
      <w:r w:rsidR="00931B0A" w:rsidRPr="00530E1D">
        <w:rPr>
          <w:rFonts w:ascii="Bookman Old Style" w:hAnsi="Bookman Old Style"/>
        </w:rPr>
        <w:t>conclusión,</w:t>
      </w:r>
      <w:r w:rsidRPr="00530E1D">
        <w:rPr>
          <w:rFonts w:ascii="Bookman Old Style" w:hAnsi="Bookman Old Style"/>
        </w:rPr>
        <w:t xml:space="preserve"> se ve la necesidad imperiosa de democratizar el acceso al agua en términos de calidad y cantidad, de conservar las fuentes y prevenir y luchar contra la contaminación y esto nos conduce a trabajar por normas y políticas transformadoras.</w:t>
      </w:r>
    </w:p>
    <w:p w14:paraId="579D2323" w14:textId="4259DAB8" w:rsidR="00A535D4" w:rsidRDefault="00A535D4" w:rsidP="00530E1D">
      <w:pPr>
        <w:jc w:val="both"/>
        <w:rPr>
          <w:rFonts w:ascii="Bookman Old Style" w:hAnsi="Bookman Old Style"/>
        </w:rPr>
      </w:pPr>
    </w:p>
    <w:p w14:paraId="0C2898FE" w14:textId="77777777" w:rsidR="00A535D4" w:rsidRDefault="00A535D4" w:rsidP="00530E1D">
      <w:pPr>
        <w:jc w:val="both"/>
        <w:rPr>
          <w:rFonts w:ascii="Bookman Old Style" w:hAnsi="Bookman Old Style"/>
        </w:rPr>
      </w:pPr>
    </w:p>
    <w:p w14:paraId="4B396434" w14:textId="77777777" w:rsidR="000B5093" w:rsidRPr="00B91976" w:rsidRDefault="000B5093" w:rsidP="0093555A">
      <w:pPr>
        <w:rPr>
          <w:rFonts w:ascii="Bookman Old Style" w:hAnsi="Bookman Old Style"/>
        </w:rPr>
      </w:pPr>
    </w:p>
    <w:p w14:paraId="1B44FCCC" w14:textId="48F057C0" w:rsidR="00AB065B" w:rsidRPr="00D34EAD" w:rsidRDefault="00AB065B" w:rsidP="000A3307">
      <w:pPr>
        <w:pStyle w:val="Prrafodelista"/>
        <w:numPr>
          <w:ilvl w:val="0"/>
          <w:numId w:val="1"/>
        </w:numPr>
        <w:jc w:val="both"/>
        <w:rPr>
          <w:rFonts w:ascii="Bookman Old Style" w:hAnsi="Bookman Old Style"/>
          <w:b/>
          <w:bCs/>
          <w:sz w:val="28"/>
          <w:szCs w:val="28"/>
        </w:rPr>
      </w:pPr>
      <w:r w:rsidRPr="00D34EAD">
        <w:rPr>
          <w:rFonts w:ascii="Bookman Old Style" w:hAnsi="Bookman Old Style"/>
          <w:b/>
          <w:bCs/>
          <w:sz w:val="28"/>
          <w:szCs w:val="28"/>
        </w:rPr>
        <w:t xml:space="preserve">CRITERIOS PARA LA GESTIÓN DEL </w:t>
      </w:r>
      <w:proofErr w:type="gramStart"/>
      <w:r w:rsidRPr="00D34EAD">
        <w:rPr>
          <w:rFonts w:ascii="Bookman Old Style" w:hAnsi="Bookman Old Style"/>
          <w:b/>
          <w:bCs/>
          <w:sz w:val="28"/>
          <w:szCs w:val="28"/>
        </w:rPr>
        <w:t xml:space="preserve">AGUA </w:t>
      </w:r>
      <w:r w:rsidR="00E0072F">
        <w:rPr>
          <w:rFonts w:ascii="Bookman Old Style" w:hAnsi="Bookman Old Style"/>
          <w:b/>
          <w:bCs/>
          <w:sz w:val="28"/>
          <w:szCs w:val="28"/>
        </w:rPr>
        <w:t xml:space="preserve"> SUBTERRÁNEA</w:t>
      </w:r>
      <w:proofErr w:type="gramEnd"/>
      <w:r w:rsidR="00E0072F">
        <w:rPr>
          <w:rFonts w:ascii="Bookman Old Style" w:hAnsi="Bookman Old Style"/>
          <w:b/>
          <w:bCs/>
          <w:sz w:val="28"/>
          <w:szCs w:val="28"/>
        </w:rPr>
        <w:t xml:space="preserve"> </w:t>
      </w:r>
      <w:r w:rsidR="00705F8B">
        <w:rPr>
          <w:rFonts w:ascii="Bookman Old Style" w:hAnsi="Bookman Old Style"/>
          <w:b/>
          <w:bCs/>
          <w:sz w:val="28"/>
          <w:szCs w:val="28"/>
        </w:rPr>
        <w:t>A CONSIDERARSE EN EL PROYECTO DE LEY</w:t>
      </w:r>
    </w:p>
    <w:p w14:paraId="25BB8D02" w14:textId="271D5E5E" w:rsidR="00AB065B" w:rsidRPr="0093555A" w:rsidRDefault="00AB065B">
      <w:pPr>
        <w:rPr>
          <w:rFonts w:ascii="Bookman Old Style" w:hAnsi="Bookman Old Style"/>
          <w:b/>
          <w:bCs/>
          <w:sz w:val="28"/>
          <w:szCs w:val="28"/>
        </w:rPr>
      </w:pPr>
    </w:p>
    <w:p w14:paraId="2CBA116B" w14:textId="43E97C4D" w:rsidR="00AB065B" w:rsidRDefault="00970C19">
      <w:pPr>
        <w:rPr>
          <w:rFonts w:ascii="Bookman Old Style" w:hAnsi="Bookman Old Style"/>
        </w:rPr>
      </w:pPr>
      <w:r>
        <w:rPr>
          <w:rFonts w:ascii="Bookman Old Style" w:hAnsi="Bookman Old Style"/>
        </w:rPr>
        <w:t xml:space="preserve">Se propone crear una sección sobre agua subterránea. </w:t>
      </w:r>
    </w:p>
    <w:p w14:paraId="6F526F36" w14:textId="48815145" w:rsidR="00970C19" w:rsidRDefault="00970C19">
      <w:pPr>
        <w:rPr>
          <w:rFonts w:ascii="Bookman Old Style" w:hAnsi="Bookman Old Style"/>
        </w:rPr>
      </w:pPr>
    </w:p>
    <w:p w14:paraId="24179837" w14:textId="64745683" w:rsidR="00970C19" w:rsidRPr="00970C19" w:rsidRDefault="00970C19" w:rsidP="00970C19">
      <w:pPr>
        <w:pStyle w:val="Prrafodelista"/>
        <w:numPr>
          <w:ilvl w:val="1"/>
          <w:numId w:val="1"/>
        </w:numPr>
        <w:rPr>
          <w:rFonts w:ascii="Bookman Old Style" w:hAnsi="Bookman Old Style"/>
        </w:rPr>
      </w:pPr>
      <w:r w:rsidRPr="00970C19">
        <w:rPr>
          <w:rFonts w:ascii="Bookman Old Style" w:hAnsi="Bookman Old Style"/>
        </w:rPr>
        <w:t>Enfoque: Gestión hídrica</w:t>
      </w:r>
      <w:r w:rsidR="00893CEB">
        <w:rPr>
          <w:rFonts w:ascii="Bookman Old Style" w:hAnsi="Bookman Old Style"/>
        </w:rPr>
        <w:t xml:space="preserve"> sistémica</w:t>
      </w:r>
    </w:p>
    <w:p w14:paraId="5DD3A497" w14:textId="372E4AEB" w:rsidR="00970C19" w:rsidRDefault="00970C19" w:rsidP="00970C19">
      <w:pPr>
        <w:rPr>
          <w:rFonts w:ascii="Bookman Old Style" w:hAnsi="Bookman Old Style"/>
        </w:rPr>
      </w:pPr>
    </w:p>
    <w:p w14:paraId="68275E30" w14:textId="22A3B6B6" w:rsidR="00AB065B" w:rsidRDefault="001E2C30" w:rsidP="002A04B0">
      <w:pPr>
        <w:jc w:val="both"/>
        <w:rPr>
          <w:rFonts w:ascii="Bookman Old Style" w:hAnsi="Bookman Old Style"/>
        </w:rPr>
      </w:pPr>
      <w:r>
        <w:rPr>
          <w:rFonts w:ascii="Bookman Old Style" w:hAnsi="Bookman Old Style"/>
        </w:rPr>
        <w:t>Con el avance y el</w:t>
      </w:r>
      <w:r w:rsidR="00970C19">
        <w:rPr>
          <w:rFonts w:ascii="Bookman Old Style" w:hAnsi="Bookman Old Style"/>
        </w:rPr>
        <w:t xml:space="preserve"> desarrollo de la ciencia</w:t>
      </w:r>
      <w:r w:rsidR="00705F8B">
        <w:rPr>
          <w:rFonts w:ascii="Bookman Old Style" w:hAnsi="Bookman Old Style"/>
        </w:rPr>
        <w:t>,</w:t>
      </w:r>
      <w:r w:rsidR="00970C19">
        <w:rPr>
          <w:rFonts w:ascii="Bookman Old Style" w:hAnsi="Bookman Old Style"/>
        </w:rPr>
        <w:t xml:space="preserve"> la tecnología</w:t>
      </w:r>
      <w:r w:rsidR="00705F8B">
        <w:rPr>
          <w:rFonts w:ascii="Bookman Old Style" w:hAnsi="Bookman Old Style"/>
        </w:rPr>
        <w:t xml:space="preserve"> y </w:t>
      </w:r>
      <w:r w:rsidR="00530E1D">
        <w:rPr>
          <w:rFonts w:ascii="Bookman Old Style" w:hAnsi="Bookman Old Style"/>
        </w:rPr>
        <w:t>del conocimiento local,</w:t>
      </w:r>
      <w:r w:rsidR="00970C19">
        <w:rPr>
          <w:rFonts w:ascii="Bookman Old Style" w:hAnsi="Bookman Old Style"/>
        </w:rPr>
        <w:t xml:space="preserve"> ya no </w:t>
      </w:r>
      <w:r w:rsidR="000C1DA8">
        <w:rPr>
          <w:rFonts w:ascii="Bookman Old Style" w:hAnsi="Bookman Old Style"/>
        </w:rPr>
        <w:t>se debería</w:t>
      </w:r>
      <w:r w:rsidR="00970C19">
        <w:rPr>
          <w:rFonts w:ascii="Bookman Old Style" w:hAnsi="Bookman Old Style"/>
        </w:rPr>
        <w:t xml:space="preserve"> seguir gestionando el agua superficial y subterránea de manera desarticulada</w:t>
      </w:r>
      <w:r w:rsidR="00893CEB">
        <w:rPr>
          <w:rFonts w:ascii="Bookman Old Style" w:hAnsi="Bookman Old Style"/>
        </w:rPr>
        <w:t>.</w:t>
      </w:r>
      <w:r w:rsidR="00970C19">
        <w:rPr>
          <w:rFonts w:ascii="Bookman Old Style" w:hAnsi="Bookman Old Style"/>
        </w:rPr>
        <w:t xml:space="preserve"> </w:t>
      </w:r>
      <w:r w:rsidR="00530E1D">
        <w:rPr>
          <w:rFonts w:ascii="Bookman Old Style" w:hAnsi="Bookman Old Style"/>
        </w:rPr>
        <w:t>E</w:t>
      </w:r>
      <w:r w:rsidR="00970C19">
        <w:rPr>
          <w:rFonts w:ascii="Bookman Old Style" w:hAnsi="Bookman Old Style"/>
        </w:rPr>
        <w:t xml:space="preserve">s necesario </w:t>
      </w:r>
      <w:r w:rsidR="002A04B0">
        <w:rPr>
          <w:rFonts w:ascii="Bookman Old Style" w:hAnsi="Bookman Old Style"/>
        </w:rPr>
        <w:t xml:space="preserve">considerar </w:t>
      </w:r>
      <w:r w:rsidR="00733DB0">
        <w:rPr>
          <w:rFonts w:ascii="Bookman Old Style" w:hAnsi="Bookman Old Style"/>
        </w:rPr>
        <w:t xml:space="preserve">también </w:t>
      </w:r>
      <w:r w:rsidR="002A04B0">
        <w:rPr>
          <w:rFonts w:ascii="Bookman Old Style" w:hAnsi="Bookman Old Style"/>
        </w:rPr>
        <w:t xml:space="preserve">que el agua subterránea está en movimiento a través de flujos de diferente alcance, </w:t>
      </w:r>
      <w:r w:rsidR="005767FA">
        <w:rPr>
          <w:rFonts w:ascii="Bookman Old Style" w:hAnsi="Bookman Old Style"/>
        </w:rPr>
        <w:t>pudiendo ser</w:t>
      </w:r>
      <w:r w:rsidR="00CD11FD">
        <w:rPr>
          <w:rFonts w:ascii="Bookman Old Style" w:hAnsi="Bookman Old Style"/>
        </w:rPr>
        <w:t xml:space="preserve"> cortos, </w:t>
      </w:r>
      <w:r w:rsidR="002A04B0">
        <w:rPr>
          <w:rFonts w:ascii="Bookman Old Style" w:hAnsi="Bookman Old Style"/>
        </w:rPr>
        <w:t>intermedio</w:t>
      </w:r>
      <w:r w:rsidR="00CD11FD">
        <w:rPr>
          <w:rFonts w:ascii="Bookman Old Style" w:hAnsi="Bookman Old Style"/>
        </w:rPr>
        <w:t>s</w:t>
      </w:r>
      <w:r w:rsidR="002A04B0">
        <w:rPr>
          <w:rFonts w:ascii="Bookman Old Style" w:hAnsi="Bookman Old Style"/>
        </w:rPr>
        <w:t xml:space="preserve"> </w:t>
      </w:r>
      <w:r w:rsidR="005767FA">
        <w:rPr>
          <w:rFonts w:ascii="Bookman Old Style" w:hAnsi="Bookman Old Style"/>
        </w:rPr>
        <w:t>o de ámbito</w:t>
      </w:r>
      <w:r w:rsidR="002A04B0">
        <w:rPr>
          <w:rFonts w:ascii="Bookman Old Style" w:hAnsi="Bookman Old Style"/>
        </w:rPr>
        <w:t xml:space="preserve"> regional,</w:t>
      </w:r>
      <w:r w:rsidR="00CD11FD">
        <w:rPr>
          <w:rFonts w:ascii="Bookman Old Style" w:hAnsi="Bookman Old Style"/>
        </w:rPr>
        <w:t xml:space="preserve"> con duraciones también distintas</w:t>
      </w:r>
      <w:r w:rsidR="00893CEB">
        <w:rPr>
          <w:rFonts w:ascii="Bookman Old Style" w:hAnsi="Bookman Old Style"/>
        </w:rPr>
        <w:t>. Es necesario co</w:t>
      </w:r>
      <w:r w:rsidR="006748A1">
        <w:rPr>
          <w:rFonts w:ascii="Bookman Old Style" w:hAnsi="Bookman Old Style"/>
        </w:rPr>
        <w:t>nsiderar</w:t>
      </w:r>
      <w:r w:rsidR="00893CEB">
        <w:rPr>
          <w:rFonts w:ascii="Bookman Old Style" w:hAnsi="Bookman Old Style"/>
        </w:rPr>
        <w:t xml:space="preserve"> que estos movimientos van desde las áreas de recarga hacia las áreas de descarga</w:t>
      </w:r>
      <w:r w:rsidR="00962C7D">
        <w:rPr>
          <w:rFonts w:ascii="Bookman Old Style" w:hAnsi="Bookman Old Style"/>
        </w:rPr>
        <w:t>.</w:t>
      </w:r>
    </w:p>
    <w:p w14:paraId="590E7ED3" w14:textId="1C24575F" w:rsidR="006748A1" w:rsidRDefault="006748A1" w:rsidP="002A04B0">
      <w:pPr>
        <w:jc w:val="both"/>
        <w:rPr>
          <w:rFonts w:ascii="Bookman Old Style" w:hAnsi="Bookman Old Style"/>
        </w:rPr>
      </w:pPr>
    </w:p>
    <w:p w14:paraId="43D94AA2" w14:textId="32674457" w:rsidR="006748A1" w:rsidRDefault="006748A1" w:rsidP="006748A1">
      <w:pPr>
        <w:jc w:val="both"/>
        <w:rPr>
          <w:rFonts w:ascii="Bookman Old Style" w:hAnsi="Bookman Old Style"/>
        </w:rPr>
      </w:pPr>
      <w:r>
        <w:rPr>
          <w:rFonts w:ascii="Bookman Old Style" w:hAnsi="Bookman Old Style"/>
        </w:rPr>
        <w:t>La normativa debería orientarse no solo a regular la captación y la distribución, sino también a crear los mecanismos de sustentabilidad y evitar la contaminación, a más desde luego, de orientar la mitigación. La distribución del agua debe realizarse considerando las necesidades de cada territorio, teniendo como criterio la relación con la distribución de agua superficial.</w:t>
      </w:r>
      <w:r w:rsidR="00754C39">
        <w:rPr>
          <w:rFonts w:ascii="Bookman Old Style" w:hAnsi="Bookman Old Style"/>
        </w:rPr>
        <w:t xml:space="preserve"> </w:t>
      </w:r>
    </w:p>
    <w:p w14:paraId="3EB58E3B" w14:textId="77777777" w:rsidR="00754C39" w:rsidRPr="006748A1" w:rsidRDefault="00754C39" w:rsidP="006748A1">
      <w:pPr>
        <w:jc w:val="both"/>
        <w:rPr>
          <w:rFonts w:ascii="Bookman Old Style" w:hAnsi="Bookman Old Style"/>
        </w:rPr>
      </w:pPr>
    </w:p>
    <w:p w14:paraId="02A9558B" w14:textId="2B6B4F8B" w:rsidR="00962C7D" w:rsidRPr="001E2C30" w:rsidRDefault="00733DB0" w:rsidP="001E2C30">
      <w:pPr>
        <w:pStyle w:val="Prrafodelista"/>
        <w:numPr>
          <w:ilvl w:val="1"/>
          <w:numId w:val="1"/>
        </w:numPr>
        <w:jc w:val="both"/>
        <w:rPr>
          <w:rFonts w:ascii="Bookman Old Style" w:hAnsi="Bookman Old Style"/>
        </w:rPr>
      </w:pPr>
      <w:r>
        <w:rPr>
          <w:rFonts w:ascii="Bookman Old Style" w:hAnsi="Bookman Old Style"/>
        </w:rPr>
        <w:t xml:space="preserve">Cambiar la perspectiva actual </w:t>
      </w:r>
      <w:r w:rsidR="005767FA">
        <w:rPr>
          <w:rFonts w:ascii="Bookman Old Style" w:hAnsi="Bookman Old Style"/>
        </w:rPr>
        <w:t>hacia</w:t>
      </w:r>
      <w:r>
        <w:rPr>
          <w:rFonts w:ascii="Bookman Old Style" w:hAnsi="Bookman Old Style"/>
        </w:rPr>
        <w:t xml:space="preserve"> u</w:t>
      </w:r>
      <w:r w:rsidR="001E2C30" w:rsidRPr="001E2C30">
        <w:rPr>
          <w:rFonts w:ascii="Bookman Old Style" w:hAnsi="Bookman Old Style"/>
        </w:rPr>
        <w:t>nidad</w:t>
      </w:r>
      <w:r w:rsidR="006748A1">
        <w:rPr>
          <w:rFonts w:ascii="Bookman Old Style" w:hAnsi="Bookman Old Style"/>
        </w:rPr>
        <w:t>es</w:t>
      </w:r>
      <w:r w:rsidR="001E2C30" w:rsidRPr="001E2C30">
        <w:rPr>
          <w:rFonts w:ascii="Bookman Old Style" w:hAnsi="Bookman Old Style"/>
        </w:rPr>
        <w:t xml:space="preserve"> de gestión multidimensional</w:t>
      </w:r>
      <w:r w:rsidR="0057116D">
        <w:rPr>
          <w:rFonts w:ascii="Bookman Old Style" w:hAnsi="Bookman Old Style"/>
        </w:rPr>
        <w:t>es</w:t>
      </w:r>
    </w:p>
    <w:p w14:paraId="77E3A06D" w14:textId="5F98C9D5" w:rsidR="001E2C30" w:rsidRDefault="001E2C30" w:rsidP="001E2C30">
      <w:pPr>
        <w:jc w:val="both"/>
        <w:rPr>
          <w:rFonts w:ascii="Bookman Old Style" w:hAnsi="Bookman Old Style"/>
        </w:rPr>
      </w:pPr>
    </w:p>
    <w:p w14:paraId="32AB9F16" w14:textId="77777777" w:rsidR="0057116D" w:rsidRDefault="001E2C30" w:rsidP="00355BD7">
      <w:pPr>
        <w:jc w:val="both"/>
        <w:rPr>
          <w:rFonts w:ascii="Bookman Old Style" w:hAnsi="Bookman Old Style"/>
        </w:rPr>
      </w:pPr>
      <w:r>
        <w:rPr>
          <w:rFonts w:ascii="Bookman Old Style" w:hAnsi="Bookman Old Style"/>
        </w:rPr>
        <w:t>La cuenca</w:t>
      </w:r>
      <w:r w:rsidR="006815BC">
        <w:rPr>
          <w:rFonts w:ascii="Bookman Old Style" w:hAnsi="Bookman Old Style"/>
        </w:rPr>
        <w:t xml:space="preserve"> hidrográfica por sus característica</w:t>
      </w:r>
      <w:r w:rsidR="008D4E5F">
        <w:rPr>
          <w:rFonts w:ascii="Bookman Old Style" w:hAnsi="Bookman Old Style"/>
        </w:rPr>
        <w:t>s</w:t>
      </w:r>
      <w:r w:rsidR="006815BC">
        <w:rPr>
          <w:rFonts w:ascii="Bookman Old Style" w:hAnsi="Bookman Old Style"/>
        </w:rPr>
        <w:t xml:space="preserve"> naturales es la unidad general para la gestión del agua</w:t>
      </w:r>
      <w:r w:rsidR="0057116D">
        <w:rPr>
          <w:rFonts w:ascii="Bookman Old Style" w:hAnsi="Bookman Old Style"/>
        </w:rPr>
        <w:t xml:space="preserve">, a la cual debe corresponder la organización </w:t>
      </w:r>
      <w:r w:rsidR="0057116D">
        <w:rPr>
          <w:rFonts w:ascii="Bookman Old Style" w:hAnsi="Bookman Old Style"/>
        </w:rPr>
        <w:lastRenderedPageBreak/>
        <w:t>institucional pública, así como las instancias de participación social e interinstitucional</w:t>
      </w:r>
      <w:r w:rsidR="006815BC">
        <w:rPr>
          <w:rFonts w:ascii="Bookman Old Style" w:hAnsi="Bookman Old Style"/>
        </w:rPr>
        <w:t xml:space="preserve">. </w:t>
      </w:r>
    </w:p>
    <w:p w14:paraId="72D36EBF" w14:textId="77777777" w:rsidR="0057116D" w:rsidRDefault="0057116D" w:rsidP="00355BD7">
      <w:pPr>
        <w:jc w:val="both"/>
        <w:rPr>
          <w:rFonts w:ascii="Bookman Old Style" w:hAnsi="Bookman Old Style"/>
        </w:rPr>
      </w:pPr>
    </w:p>
    <w:p w14:paraId="705BF487" w14:textId="7D02E335" w:rsidR="00AB065B" w:rsidRDefault="006815BC" w:rsidP="00355BD7">
      <w:pPr>
        <w:jc w:val="both"/>
        <w:rPr>
          <w:rFonts w:ascii="Bookman Old Style" w:hAnsi="Bookman Old Style"/>
        </w:rPr>
      </w:pPr>
      <w:r>
        <w:rPr>
          <w:rFonts w:ascii="Bookman Old Style" w:hAnsi="Bookman Old Style"/>
        </w:rPr>
        <w:t xml:space="preserve">Sin embargo, en virtud de que generalmente se tratan de </w:t>
      </w:r>
      <w:r w:rsidR="00355BD7">
        <w:rPr>
          <w:rFonts w:ascii="Bookman Old Style" w:hAnsi="Bookman Old Style"/>
        </w:rPr>
        <w:t>unidades</w:t>
      </w:r>
      <w:r>
        <w:rPr>
          <w:rFonts w:ascii="Bookman Old Style" w:hAnsi="Bookman Old Style"/>
        </w:rPr>
        <w:t xml:space="preserve"> demasiad</w:t>
      </w:r>
      <w:r w:rsidR="00355BD7">
        <w:rPr>
          <w:rFonts w:ascii="Bookman Old Style" w:hAnsi="Bookman Old Style"/>
        </w:rPr>
        <w:t>o</w:t>
      </w:r>
      <w:r>
        <w:rPr>
          <w:rFonts w:ascii="Bookman Old Style" w:hAnsi="Bookman Old Style"/>
        </w:rPr>
        <w:t xml:space="preserve"> ampli</w:t>
      </w:r>
      <w:r w:rsidR="00733DB0">
        <w:rPr>
          <w:rFonts w:ascii="Bookman Old Style" w:hAnsi="Bookman Old Style"/>
        </w:rPr>
        <w:t>a</w:t>
      </w:r>
      <w:r>
        <w:rPr>
          <w:rFonts w:ascii="Bookman Old Style" w:hAnsi="Bookman Old Style"/>
        </w:rPr>
        <w:t>s</w:t>
      </w:r>
      <w:r w:rsidR="00733DB0">
        <w:rPr>
          <w:rFonts w:ascii="Bookman Old Style" w:hAnsi="Bookman Old Style"/>
        </w:rPr>
        <w:t>,</w:t>
      </w:r>
      <w:r w:rsidR="00355BD7">
        <w:rPr>
          <w:rFonts w:ascii="Bookman Old Style" w:hAnsi="Bookman Old Style"/>
        </w:rPr>
        <w:t xml:space="preserve"> </w:t>
      </w:r>
      <w:r w:rsidR="00733DB0">
        <w:rPr>
          <w:rFonts w:ascii="Bookman Old Style" w:hAnsi="Bookman Old Style"/>
        </w:rPr>
        <w:t>e</w:t>
      </w:r>
      <w:r w:rsidR="00355BD7">
        <w:rPr>
          <w:rFonts w:ascii="Bookman Old Style" w:hAnsi="Bookman Old Style"/>
        </w:rPr>
        <w:t xml:space="preserve">s necesario gestionar el agua desde el territorio local, pudiendo desde luego, llegar a dimensiones mayores como microcuencas o subcuencas. </w:t>
      </w:r>
    </w:p>
    <w:p w14:paraId="5E7E44C4" w14:textId="2D20F1D7" w:rsidR="00355BD7" w:rsidRDefault="00355BD7" w:rsidP="00355BD7">
      <w:pPr>
        <w:jc w:val="both"/>
        <w:rPr>
          <w:rFonts w:ascii="Bookman Old Style" w:hAnsi="Bookman Old Style"/>
        </w:rPr>
      </w:pPr>
    </w:p>
    <w:p w14:paraId="63EA8864" w14:textId="18C6B544" w:rsidR="00355BD7" w:rsidRDefault="00355BD7" w:rsidP="00355BD7">
      <w:pPr>
        <w:jc w:val="both"/>
        <w:rPr>
          <w:rFonts w:ascii="Bookman Old Style" w:hAnsi="Bookman Old Style"/>
        </w:rPr>
      </w:pPr>
      <w:r>
        <w:rPr>
          <w:rFonts w:ascii="Bookman Old Style" w:hAnsi="Bookman Old Style"/>
        </w:rPr>
        <w:t>Esta perspectiva permitirá que los actores locales definan el futuro</w:t>
      </w:r>
      <w:r w:rsidR="00733DB0">
        <w:rPr>
          <w:rFonts w:ascii="Bookman Old Style" w:hAnsi="Bookman Old Style"/>
        </w:rPr>
        <w:t xml:space="preserve"> y trabaj</w:t>
      </w:r>
      <w:r w:rsidR="0057116D">
        <w:rPr>
          <w:rFonts w:ascii="Bookman Old Style" w:hAnsi="Bookman Old Style"/>
        </w:rPr>
        <w:t>en</w:t>
      </w:r>
      <w:r w:rsidR="00733DB0">
        <w:rPr>
          <w:rFonts w:ascii="Bookman Old Style" w:hAnsi="Bookman Old Style"/>
        </w:rPr>
        <w:t xml:space="preserve"> en esa dirección</w:t>
      </w:r>
      <w:r w:rsidR="008D4E5F">
        <w:rPr>
          <w:rFonts w:ascii="Bookman Old Style" w:hAnsi="Bookman Old Style"/>
        </w:rPr>
        <w:t>, en base a planificación participativa y el compromiso de ejecución por parte de los actores. El objetivo no es contar con un buen plan</w:t>
      </w:r>
      <w:r w:rsidR="0057116D">
        <w:rPr>
          <w:rFonts w:ascii="Bookman Old Style" w:hAnsi="Bookman Old Style"/>
        </w:rPr>
        <w:t xml:space="preserve"> en cada uno de los niveles territoriales</w:t>
      </w:r>
      <w:r w:rsidR="008D4E5F">
        <w:rPr>
          <w:rFonts w:ascii="Bookman Old Style" w:hAnsi="Bookman Old Style"/>
        </w:rPr>
        <w:t>. El plan es un medio que nos permite trabajar para transformar la realidad actual por otra mejor.</w:t>
      </w:r>
      <w:r w:rsidR="00B7764F">
        <w:rPr>
          <w:rFonts w:ascii="Bookman Old Style" w:hAnsi="Bookman Old Style"/>
        </w:rPr>
        <w:t xml:space="preserve"> La ejecución del Plan es un acuerdo que no puede dejar de implementarse, cuya responsabilidad principal tiene el nivel ejecutivo de la autoridad del agua que deberá rendir cuentas al directorio de la institución, así como a los actores. </w:t>
      </w:r>
    </w:p>
    <w:p w14:paraId="7C905ED8" w14:textId="4993856C" w:rsidR="00355BD7" w:rsidRDefault="00355BD7" w:rsidP="00355BD7">
      <w:pPr>
        <w:jc w:val="both"/>
        <w:rPr>
          <w:rFonts w:ascii="Bookman Old Style" w:hAnsi="Bookman Old Style"/>
        </w:rPr>
      </w:pPr>
    </w:p>
    <w:p w14:paraId="3B724AF0" w14:textId="45323208" w:rsidR="00355BD7" w:rsidRPr="00355BD7" w:rsidRDefault="00355BD7" w:rsidP="00355BD7">
      <w:pPr>
        <w:pStyle w:val="Prrafodelista"/>
        <w:numPr>
          <w:ilvl w:val="1"/>
          <w:numId w:val="1"/>
        </w:numPr>
        <w:jc w:val="both"/>
        <w:rPr>
          <w:rFonts w:ascii="Bookman Old Style" w:hAnsi="Bookman Old Style"/>
        </w:rPr>
      </w:pPr>
      <w:r w:rsidRPr="00355BD7">
        <w:rPr>
          <w:rFonts w:ascii="Bookman Old Style" w:hAnsi="Bookman Old Style"/>
        </w:rPr>
        <w:t>Gestión participativa</w:t>
      </w:r>
    </w:p>
    <w:p w14:paraId="7BBE0E29" w14:textId="5F9258B1" w:rsidR="00355BD7" w:rsidRDefault="00355BD7" w:rsidP="00355BD7">
      <w:pPr>
        <w:jc w:val="both"/>
        <w:rPr>
          <w:rFonts w:ascii="Bookman Old Style" w:hAnsi="Bookman Old Style"/>
        </w:rPr>
      </w:pPr>
    </w:p>
    <w:p w14:paraId="7BAA3885" w14:textId="01EC18F3" w:rsidR="00355BD7" w:rsidRDefault="00355BD7" w:rsidP="00355BD7">
      <w:pPr>
        <w:jc w:val="both"/>
        <w:rPr>
          <w:rFonts w:ascii="Bookman Old Style" w:hAnsi="Bookman Old Style"/>
        </w:rPr>
      </w:pPr>
      <w:r>
        <w:rPr>
          <w:rFonts w:ascii="Bookman Old Style" w:hAnsi="Bookman Old Style"/>
        </w:rPr>
        <w:t xml:space="preserve">La gestión del agua desde el territorio o cuenca debe ser profundamente democrática, eficiente y efectiva, para </w:t>
      </w:r>
      <w:r w:rsidR="00B7764F">
        <w:rPr>
          <w:rFonts w:ascii="Bookman Old Style" w:hAnsi="Bookman Old Style"/>
        </w:rPr>
        <w:t>lo cual</w:t>
      </w:r>
      <w:r>
        <w:rPr>
          <w:rFonts w:ascii="Bookman Old Style" w:hAnsi="Bookman Old Style"/>
        </w:rPr>
        <w:t xml:space="preserve"> es necesario </w:t>
      </w:r>
      <w:r w:rsidR="00733DB0">
        <w:rPr>
          <w:rFonts w:ascii="Bookman Old Style" w:hAnsi="Bookman Old Style"/>
        </w:rPr>
        <w:t xml:space="preserve">considerar </w:t>
      </w:r>
      <w:r>
        <w:rPr>
          <w:rFonts w:ascii="Bookman Old Style" w:hAnsi="Bookman Old Style"/>
        </w:rPr>
        <w:t xml:space="preserve">lo siguiente: </w:t>
      </w:r>
    </w:p>
    <w:p w14:paraId="635845DB" w14:textId="77777777" w:rsidR="00355BD7" w:rsidRDefault="00355BD7" w:rsidP="00355BD7">
      <w:pPr>
        <w:jc w:val="both"/>
        <w:rPr>
          <w:rFonts w:ascii="Bookman Old Style" w:hAnsi="Bookman Old Style"/>
        </w:rPr>
      </w:pPr>
    </w:p>
    <w:p w14:paraId="5A8037F0" w14:textId="4CAFB0FE" w:rsidR="00C86699" w:rsidRDefault="008D4E5F" w:rsidP="009C1105">
      <w:pPr>
        <w:pStyle w:val="Prrafodelista"/>
        <w:numPr>
          <w:ilvl w:val="0"/>
          <w:numId w:val="4"/>
        </w:numPr>
        <w:jc w:val="both"/>
        <w:rPr>
          <w:rFonts w:ascii="Bookman Old Style" w:hAnsi="Bookman Old Style"/>
        </w:rPr>
      </w:pPr>
      <w:r>
        <w:rPr>
          <w:rFonts w:ascii="Bookman Old Style" w:hAnsi="Bookman Old Style"/>
        </w:rPr>
        <w:t xml:space="preserve">Sistemas de </w:t>
      </w:r>
      <w:r w:rsidR="00FC734C">
        <w:rPr>
          <w:rFonts w:ascii="Bookman Old Style" w:hAnsi="Bookman Old Style"/>
        </w:rPr>
        <w:t>información</w:t>
      </w:r>
      <w:r w:rsidR="0057116D">
        <w:rPr>
          <w:rFonts w:ascii="Bookman Old Style" w:hAnsi="Bookman Old Style"/>
        </w:rPr>
        <w:t xml:space="preserve"> </w:t>
      </w:r>
    </w:p>
    <w:p w14:paraId="598A6498" w14:textId="77777777" w:rsidR="00C86699" w:rsidRDefault="00C86699" w:rsidP="00C86699">
      <w:pPr>
        <w:jc w:val="both"/>
        <w:rPr>
          <w:rFonts w:ascii="Bookman Old Style" w:hAnsi="Bookman Old Style"/>
        </w:rPr>
      </w:pPr>
    </w:p>
    <w:p w14:paraId="12F0AA16" w14:textId="13332735" w:rsidR="00700348" w:rsidRDefault="0057116D" w:rsidP="00C86699">
      <w:pPr>
        <w:ind w:left="709"/>
        <w:jc w:val="both"/>
        <w:rPr>
          <w:rFonts w:ascii="Bookman Old Style" w:hAnsi="Bookman Old Style"/>
        </w:rPr>
      </w:pPr>
      <w:r w:rsidRPr="00C86699">
        <w:rPr>
          <w:rFonts w:ascii="Bookman Old Style" w:hAnsi="Bookman Old Style"/>
        </w:rPr>
        <w:t xml:space="preserve">La planificación es el instrumento clave para la gestión del agua. </w:t>
      </w:r>
      <w:r w:rsidR="00C86699">
        <w:rPr>
          <w:rFonts w:ascii="Bookman Old Style" w:hAnsi="Bookman Old Style"/>
        </w:rPr>
        <w:t xml:space="preserve">La ciencia ha desarrollado suficiente conocimiento </w:t>
      </w:r>
      <w:r w:rsidR="00B7764F">
        <w:rPr>
          <w:rFonts w:ascii="Bookman Old Style" w:hAnsi="Bookman Old Style"/>
        </w:rPr>
        <w:t>sobre</w:t>
      </w:r>
      <w:r w:rsidR="00C86699">
        <w:rPr>
          <w:rFonts w:ascii="Bookman Old Style" w:hAnsi="Bookman Old Style"/>
        </w:rPr>
        <w:t xml:space="preserve"> </w:t>
      </w:r>
      <w:r w:rsidR="00700348">
        <w:rPr>
          <w:rFonts w:ascii="Bookman Old Style" w:hAnsi="Bookman Old Style"/>
        </w:rPr>
        <w:t xml:space="preserve">el agua subterránea y también contamos con herramientas para el efecto. Pero nuestro problema es de falta de información y de decisión política para desarrollar el conocimiento de nuestra realidad </w:t>
      </w:r>
    </w:p>
    <w:p w14:paraId="34AFAE34" w14:textId="77777777" w:rsidR="00700348" w:rsidRDefault="00700348" w:rsidP="00C86699">
      <w:pPr>
        <w:ind w:left="709"/>
        <w:jc w:val="both"/>
        <w:rPr>
          <w:rFonts w:ascii="Bookman Old Style" w:hAnsi="Bookman Old Style"/>
        </w:rPr>
      </w:pPr>
    </w:p>
    <w:p w14:paraId="0E6537CD" w14:textId="58017839" w:rsidR="00C86699" w:rsidRDefault="00700348" w:rsidP="00700348">
      <w:pPr>
        <w:ind w:left="709"/>
        <w:jc w:val="both"/>
        <w:rPr>
          <w:rFonts w:ascii="Bookman Old Style" w:hAnsi="Bookman Old Style"/>
        </w:rPr>
      </w:pPr>
      <w:r>
        <w:rPr>
          <w:rFonts w:ascii="Bookman Old Style" w:hAnsi="Bookman Old Style"/>
        </w:rPr>
        <w:t>Por lo expuesto p</w:t>
      </w:r>
      <w:r w:rsidR="0057116D" w:rsidRPr="00C86699">
        <w:rPr>
          <w:rFonts w:ascii="Bookman Old Style" w:hAnsi="Bookman Old Style"/>
        </w:rPr>
        <w:t xml:space="preserve">ara que </w:t>
      </w:r>
      <w:r>
        <w:rPr>
          <w:rFonts w:ascii="Bookman Old Style" w:hAnsi="Bookman Old Style"/>
        </w:rPr>
        <w:t>la planificación</w:t>
      </w:r>
      <w:r w:rsidR="0057116D" w:rsidRPr="00C86699">
        <w:rPr>
          <w:rFonts w:ascii="Bookman Old Style" w:hAnsi="Bookman Old Style"/>
        </w:rPr>
        <w:t xml:space="preserve"> sea </w:t>
      </w:r>
      <w:r w:rsidR="00FC734C" w:rsidRPr="00C86699">
        <w:rPr>
          <w:rFonts w:ascii="Bookman Old Style" w:hAnsi="Bookman Old Style"/>
        </w:rPr>
        <w:t>pertinente</w:t>
      </w:r>
      <w:r w:rsidR="008D4E5F" w:rsidRPr="00C86699">
        <w:rPr>
          <w:rFonts w:ascii="Bookman Old Style" w:hAnsi="Bookman Old Style"/>
        </w:rPr>
        <w:t xml:space="preserve"> </w:t>
      </w:r>
      <w:r w:rsidR="00FC734C" w:rsidRPr="00C86699">
        <w:rPr>
          <w:rFonts w:ascii="Bookman Old Style" w:hAnsi="Bookman Old Style"/>
        </w:rPr>
        <w:t>e</w:t>
      </w:r>
      <w:r w:rsidR="008D4E5F" w:rsidRPr="00C86699">
        <w:rPr>
          <w:rFonts w:ascii="Bookman Old Style" w:hAnsi="Bookman Old Style"/>
        </w:rPr>
        <w:t>s necesario g</w:t>
      </w:r>
      <w:r w:rsidR="00355BD7" w:rsidRPr="00C86699">
        <w:rPr>
          <w:rFonts w:ascii="Bookman Old Style" w:hAnsi="Bookman Old Style"/>
        </w:rPr>
        <w:t xml:space="preserve">enerar información </w:t>
      </w:r>
      <w:r w:rsidR="0057116D" w:rsidRPr="00C86699">
        <w:rPr>
          <w:rFonts w:ascii="Bookman Old Style" w:hAnsi="Bookman Old Style"/>
        </w:rPr>
        <w:t xml:space="preserve">permanente </w:t>
      </w:r>
      <w:r w:rsidR="00355BD7" w:rsidRPr="00C86699">
        <w:rPr>
          <w:rFonts w:ascii="Bookman Old Style" w:hAnsi="Bookman Old Style"/>
        </w:rPr>
        <w:t>de agua subterránea</w:t>
      </w:r>
      <w:r w:rsidR="00733DB0" w:rsidRPr="00C86699">
        <w:rPr>
          <w:rFonts w:ascii="Bookman Old Style" w:hAnsi="Bookman Old Style"/>
        </w:rPr>
        <w:t xml:space="preserve"> </w:t>
      </w:r>
      <w:r w:rsidR="00355BD7" w:rsidRPr="00C86699">
        <w:rPr>
          <w:rFonts w:ascii="Bookman Old Style" w:hAnsi="Bookman Old Style"/>
        </w:rPr>
        <w:t>que incluya la cantidad, la calidad</w:t>
      </w:r>
      <w:r w:rsidR="00BE254C" w:rsidRPr="00C86699">
        <w:rPr>
          <w:rFonts w:ascii="Bookman Old Style" w:hAnsi="Bookman Old Style"/>
        </w:rPr>
        <w:t>, las condiciones y características de carga y descarga, la extracción</w:t>
      </w:r>
      <w:r w:rsidR="009C1105" w:rsidRPr="00C86699">
        <w:rPr>
          <w:rFonts w:ascii="Bookman Old Style" w:hAnsi="Bookman Old Style"/>
        </w:rPr>
        <w:t xml:space="preserve"> y</w:t>
      </w:r>
      <w:r w:rsidR="00355BD7" w:rsidRPr="00C86699">
        <w:rPr>
          <w:rFonts w:ascii="Bookman Old Style" w:hAnsi="Bookman Old Style"/>
        </w:rPr>
        <w:t xml:space="preserve"> la distribución entre otr</w:t>
      </w:r>
      <w:r w:rsidR="00FC734C" w:rsidRPr="00C86699">
        <w:rPr>
          <w:rFonts w:ascii="Bookman Old Style" w:hAnsi="Bookman Old Style"/>
        </w:rPr>
        <w:t>os temas</w:t>
      </w:r>
      <w:r w:rsidR="00355BD7" w:rsidRPr="00C86699">
        <w:rPr>
          <w:rFonts w:ascii="Bookman Old Style" w:hAnsi="Bookman Old Style"/>
        </w:rPr>
        <w:t>; que d</w:t>
      </w:r>
      <w:r w:rsidR="00733DB0" w:rsidRPr="00C86699">
        <w:rPr>
          <w:rFonts w:ascii="Bookman Old Style" w:hAnsi="Bookman Old Style"/>
        </w:rPr>
        <w:t>é</w:t>
      </w:r>
      <w:r w:rsidR="00355BD7" w:rsidRPr="00C86699">
        <w:rPr>
          <w:rFonts w:ascii="Bookman Old Style" w:hAnsi="Bookman Old Style"/>
        </w:rPr>
        <w:t xml:space="preserve"> cuenta del funcionamiento de los sistemas de flujo</w:t>
      </w:r>
      <w:r w:rsidR="00733DB0" w:rsidRPr="00C86699">
        <w:rPr>
          <w:rFonts w:ascii="Bookman Old Style" w:hAnsi="Bookman Old Style"/>
        </w:rPr>
        <w:t>.</w:t>
      </w:r>
      <w:r w:rsidR="00355BD7" w:rsidRPr="00C86699">
        <w:rPr>
          <w:rFonts w:ascii="Bookman Old Style" w:hAnsi="Bookman Old Style"/>
        </w:rPr>
        <w:t xml:space="preserve"> </w:t>
      </w:r>
      <w:r w:rsidR="00733DB0" w:rsidRPr="00C86699">
        <w:rPr>
          <w:rFonts w:ascii="Bookman Old Style" w:hAnsi="Bookman Old Style"/>
        </w:rPr>
        <w:t xml:space="preserve">También el sistema de información debe contemplar las condiciones y el manejo de los ecosistemas. Con esto se puede </w:t>
      </w:r>
      <w:r w:rsidR="00355BD7" w:rsidRPr="00C86699">
        <w:rPr>
          <w:rFonts w:ascii="Bookman Old Style" w:hAnsi="Bookman Old Style"/>
        </w:rPr>
        <w:t>hacer</w:t>
      </w:r>
      <w:r w:rsidR="00733DB0" w:rsidRPr="00C86699">
        <w:rPr>
          <w:rFonts w:ascii="Bookman Old Style" w:hAnsi="Bookman Old Style"/>
        </w:rPr>
        <w:t xml:space="preserve"> la</w:t>
      </w:r>
      <w:r w:rsidR="00355BD7" w:rsidRPr="00C86699">
        <w:rPr>
          <w:rFonts w:ascii="Bookman Old Style" w:hAnsi="Bookman Old Style"/>
        </w:rPr>
        <w:t xml:space="preserve"> caracterización hídrica del territorio y </w:t>
      </w:r>
      <w:r w:rsidR="00733DB0" w:rsidRPr="00C86699">
        <w:rPr>
          <w:rFonts w:ascii="Bookman Old Style" w:hAnsi="Bookman Old Style"/>
        </w:rPr>
        <w:t xml:space="preserve">la </w:t>
      </w:r>
      <w:r w:rsidR="00355BD7" w:rsidRPr="00C86699">
        <w:rPr>
          <w:rFonts w:ascii="Bookman Old Style" w:hAnsi="Bookman Old Style"/>
        </w:rPr>
        <w:t xml:space="preserve">evaluación de </w:t>
      </w:r>
      <w:r w:rsidR="00733DB0" w:rsidRPr="00C86699">
        <w:rPr>
          <w:rFonts w:ascii="Bookman Old Style" w:hAnsi="Bookman Old Style"/>
        </w:rPr>
        <w:t xml:space="preserve">los </w:t>
      </w:r>
      <w:r w:rsidR="00355BD7" w:rsidRPr="00C86699">
        <w:rPr>
          <w:rFonts w:ascii="Bookman Old Style" w:hAnsi="Bookman Old Style"/>
        </w:rPr>
        <w:t>sistemas de flujo</w:t>
      </w:r>
      <w:r w:rsidR="00733DB0" w:rsidRPr="00C86699">
        <w:rPr>
          <w:rFonts w:ascii="Bookman Old Style" w:hAnsi="Bookman Old Style"/>
        </w:rPr>
        <w:t>, así como la gestión</w:t>
      </w:r>
      <w:r w:rsidR="009C1105" w:rsidRPr="00C86699">
        <w:rPr>
          <w:rFonts w:ascii="Bookman Old Style" w:hAnsi="Bookman Old Style"/>
        </w:rPr>
        <w:t>.</w:t>
      </w:r>
      <w:r w:rsidR="00355BD7" w:rsidRPr="00C86699">
        <w:rPr>
          <w:rFonts w:ascii="Bookman Old Style" w:hAnsi="Bookman Old Style"/>
        </w:rPr>
        <w:t xml:space="preserve"> </w:t>
      </w:r>
    </w:p>
    <w:p w14:paraId="4B6E114E" w14:textId="77777777" w:rsidR="009F2BC5" w:rsidRPr="00C86699" w:rsidRDefault="009F2BC5" w:rsidP="00700348">
      <w:pPr>
        <w:ind w:left="709"/>
        <w:jc w:val="both"/>
        <w:rPr>
          <w:rFonts w:ascii="Bookman Old Style" w:hAnsi="Bookman Old Style"/>
        </w:rPr>
      </w:pPr>
    </w:p>
    <w:p w14:paraId="64683430" w14:textId="77777777" w:rsidR="009C1105" w:rsidRDefault="009C1105" w:rsidP="009C1105">
      <w:pPr>
        <w:pStyle w:val="Prrafodelista"/>
        <w:jc w:val="both"/>
        <w:rPr>
          <w:rFonts w:ascii="Bookman Old Style" w:hAnsi="Bookman Old Style"/>
        </w:rPr>
      </w:pPr>
    </w:p>
    <w:p w14:paraId="39849FC4" w14:textId="7D0F59B8" w:rsidR="009C1105" w:rsidRPr="009C1105" w:rsidRDefault="00B7764F" w:rsidP="009C1105">
      <w:pPr>
        <w:pStyle w:val="Prrafodelista"/>
        <w:numPr>
          <w:ilvl w:val="0"/>
          <w:numId w:val="4"/>
        </w:numPr>
        <w:jc w:val="both"/>
        <w:rPr>
          <w:rFonts w:ascii="Bookman Old Style" w:hAnsi="Bookman Old Style"/>
        </w:rPr>
      </w:pPr>
      <w:r>
        <w:rPr>
          <w:rFonts w:ascii="Bookman Old Style" w:hAnsi="Bookman Old Style"/>
        </w:rPr>
        <w:lastRenderedPageBreak/>
        <w:t>P</w:t>
      </w:r>
      <w:r w:rsidR="009C1105">
        <w:rPr>
          <w:rFonts w:ascii="Bookman Old Style" w:hAnsi="Bookman Old Style"/>
        </w:rPr>
        <w:t>lanificación participativa</w:t>
      </w:r>
    </w:p>
    <w:p w14:paraId="0B724EF3" w14:textId="0CA6FF9D" w:rsidR="00AB065B" w:rsidRDefault="00AB065B">
      <w:pPr>
        <w:rPr>
          <w:rFonts w:ascii="Bookman Old Style" w:hAnsi="Bookman Old Style"/>
        </w:rPr>
      </w:pPr>
    </w:p>
    <w:p w14:paraId="7DA8EC45" w14:textId="36C98BEA" w:rsidR="009C1105" w:rsidRDefault="009C1105" w:rsidP="00FC734C">
      <w:pPr>
        <w:ind w:left="709"/>
        <w:jc w:val="both"/>
        <w:rPr>
          <w:rFonts w:ascii="Bookman Old Style" w:hAnsi="Bookman Old Style"/>
        </w:rPr>
      </w:pPr>
      <w:r>
        <w:rPr>
          <w:rFonts w:ascii="Bookman Old Style" w:hAnsi="Bookman Old Style"/>
        </w:rPr>
        <w:t xml:space="preserve">La planificación </w:t>
      </w:r>
      <w:r w:rsidR="00FC734C">
        <w:rPr>
          <w:rFonts w:ascii="Bookman Old Style" w:hAnsi="Bookman Old Style"/>
        </w:rPr>
        <w:t>es el instrumento clave para la gestión del agua en cada territorio. Los planes de agua subterránea deben ser parte de</w:t>
      </w:r>
      <w:r w:rsidR="003A6383">
        <w:rPr>
          <w:rFonts w:ascii="Bookman Old Style" w:hAnsi="Bookman Old Style"/>
        </w:rPr>
        <w:t>l plan hídrico</w:t>
      </w:r>
      <w:r w:rsidR="00700348">
        <w:rPr>
          <w:rFonts w:ascii="Bookman Old Style" w:hAnsi="Bookman Old Style"/>
        </w:rPr>
        <w:t xml:space="preserve"> general</w:t>
      </w:r>
      <w:r w:rsidR="003A6383">
        <w:rPr>
          <w:rFonts w:ascii="Bookman Old Style" w:hAnsi="Bookman Old Style"/>
        </w:rPr>
        <w:t>. Los planes locales deben considerar las prioridades que se definan con la sociedad y sus instituciones.</w:t>
      </w:r>
      <w:r w:rsidR="00FC734C">
        <w:rPr>
          <w:rFonts w:ascii="Bookman Old Style" w:hAnsi="Bookman Old Style"/>
        </w:rPr>
        <w:t xml:space="preserve"> </w:t>
      </w:r>
      <w:r w:rsidR="003A6383">
        <w:rPr>
          <w:rFonts w:ascii="Bookman Old Style" w:hAnsi="Bookman Old Style"/>
        </w:rPr>
        <w:t>D</w:t>
      </w:r>
      <w:r>
        <w:rPr>
          <w:rFonts w:ascii="Bookman Old Style" w:hAnsi="Bookman Old Style"/>
        </w:rPr>
        <w:t>ebe ser un proceso democrático</w:t>
      </w:r>
      <w:r w:rsidR="00733DB0">
        <w:rPr>
          <w:rFonts w:ascii="Bookman Old Style" w:hAnsi="Bookman Old Style"/>
        </w:rPr>
        <w:t>,</w:t>
      </w:r>
      <w:r>
        <w:rPr>
          <w:rFonts w:ascii="Bookman Old Style" w:hAnsi="Bookman Old Style"/>
        </w:rPr>
        <w:t xml:space="preserve"> de amplia participación de los diferentes actores de cada territorio, basada en información actualizada</w:t>
      </w:r>
      <w:r w:rsidR="00733DB0">
        <w:rPr>
          <w:rFonts w:ascii="Bookman Old Style" w:hAnsi="Bookman Old Style"/>
        </w:rPr>
        <w:t>,</w:t>
      </w:r>
      <w:r>
        <w:rPr>
          <w:rFonts w:ascii="Bookman Old Style" w:hAnsi="Bookman Old Style"/>
        </w:rPr>
        <w:t xml:space="preserve"> en conceptos y principios contemporáneos. La planificación debe ser integral y estar claramente establecid</w:t>
      </w:r>
      <w:r w:rsidR="00700348">
        <w:rPr>
          <w:rFonts w:ascii="Bookman Old Style" w:hAnsi="Bookman Old Style"/>
        </w:rPr>
        <w:t>a</w:t>
      </w:r>
      <w:r>
        <w:rPr>
          <w:rFonts w:ascii="Bookman Old Style" w:hAnsi="Bookman Old Style"/>
        </w:rPr>
        <w:t xml:space="preserve"> que </w:t>
      </w:r>
      <w:r w:rsidR="00254418">
        <w:rPr>
          <w:rFonts w:ascii="Bookman Old Style" w:hAnsi="Bookman Old Style"/>
        </w:rPr>
        <w:t>es un instrumento para ser ejecutado</w:t>
      </w:r>
      <w:r w:rsidR="00733DB0">
        <w:rPr>
          <w:rFonts w:ascii="Bookman Old Style" w:hAnsi="Bookman Old Style"/>
        </w:rPr>
        <w:t>, caso contrario la participación</w:t>
      </w:r>
      <w:r w:rsidR="008D4E5F">
        <w:rPr>
          <w:rFonts w:ascii="Bookman Old Style" w:hAnsi="Bookman Old Style"/>
        </w:rPr>
        <w:t xml:space="preserve"> </w:t>
      </w:r>
      <w:r w:rsidR="00733DB0">
        <w:rPr>
          <w:rFonts w:ascii="Bookman Old Style" w:hAnsi="Bookman Old Style"/>
        </w:rPr>
        <w:t>y la planificación no tiene</w:t>
      </w:r>
      <w:r w:rsidR="00974E2F">
        <w:rPr>
          <w:rFonts w:ascii="Bookman Old Style" w:hAnsi="Bookman Old Style"/>
        </w:rPr>
        <w:t>n</w:t>
      </w:r>
      <w:r w:rsidR="00733DB0">
        <w:rPr>
          <w:rFonts w:ascii="Bookman Old Style" w:hAnsi="Bookman Old Style"/>
        </w:rPr>
        <w:t xml:space="preserve"> ningún sentido</w:t>
      </w:r>
      <w:r w:rsidR="00BE254C">
        <w:rPr>
          <w:rFonts w:ascii="Bookman Old Style" w:hAnsi="Bookman Old Style"/>
        </w:rPr>
        <w:t>,</w:t>
      </w:r>
      <w:r w:rsidR="00733DB0">
        <w:rPr>
          <w:rFonts w:ascii="Bookman Old Style" w:hAnsi="Bookman Old Style"/>
        </w:rPr>
        <w:t xml:space="preserve"> </w:t>
      </w:r>
      <w:r w:rsidR="008D4E5F">
        <w:rPr>
          <w:rFonts w:ascii="Bookman Old Style" w:hAnsi="Bookman Old Style"/>
        </w:rPr>
        <w:t>se convert</w:t>
      </w:r>
      <w:r w:rsidR="00BE254C">
        <w:rPr>
          <w:rFonts w:ascii="Bookman Old Style" w:hAnsi="Bookman Old Style"/>
        </w:rPr>
        <w:t>iría</w:t>
      </w:r>
      <w:r w:rsidR="008D4E5F">
        <w:rPr>
          <w:rFonts w:ascii="Bookman Old Style" w:hAnsi="Bookman Old Style"/>
        </w:rPr>
        <w:t xml:space="preserve"> en manipuleo social.</w:t>
      </w:r>
    </w:p>
    <w:p w14:paraId="4BAF7D0E" w14:textId="265D4E5D" w:rsidR="003A6383" w:rsidRDefault="003A6383" w:rsidP="00FC734C">
      <w:pPr>
        <w:ind w:left="709"/>
        <w:jc w:val="both"/>
        <w:rPr>
          <w:rFonts w:ascii="Bookman Old Style" w:hAnsi="Bookman Old Style"/>
        </w:rPr>
      </w:pPr>
    </w:p>
    <w:p w14:paraId="64941C2D" w14:textId="5556A05E" w:rsidR="003A6383" w:rsidRDefault="003A6383" w:rsidP="00FC734C">
      <w:pPr>
        <w:ind w:left="709"/>
        <w:jc w:val="both"/>
        <w:rPr>
          <w:rFonts w:ascii="Bookman Old Style" w:hAnsi="Bookman Old Style"/>
        </w:rPr>
      </w:pPr>
      <w:r>
        <w:rPr>
          <w:rFonts w:ascii="Bookman Old Style" w:hAnsi="Bookman Old Style"/>
        </w:rPr>
        <w:t xml:space="preserve">Los planes </w:t>
      </w:r>
      <w:r w:rsidR="00700348">
        <w:rPr>
          <w:rFonts w:ascii="Bookman Old Style" w:hAnsi="Bookman Old Style"/>
        </w:rPr>
        <w:t xml:space="preserve">y políticas </w:t>
      </w:r>
      <w:r>
        <w:rPr>
          <w:rFonts w:ascii="Bookman Old Style" w:hAnsi="Bookman Old Style"/>
        </w:rPr>
        <w:t>deben</w:t>
      </w:r>
      <w:r w:rsidR="00700348">
        <w:rPr>
          <w:rFonts w:ascii="Bookman Old Style" w:hAnsi="Bookman Old Style"/>
        </w:rPr>
        <w:t xml:space="preserve"> considerar el contexto local.</w:t>
      </w:r>
      <w:r>
        <w:rPr>
          <w:rFonts w:ascii="Bookman Old Style" w:hAnsi="Bookman Old Style"/>
        </w:rPr>
        <w:t xml:space="preserve"> </w:t>
      </w:r>
      <w:r w:rsidR="00700348">
        <w:rPr>
          <w:rFonts w:ascii="Bookman Old Style" w:hAnsi="Bookman Old Style"/>
        </w:rPr>
        <w:t>E</w:t>
      </w:r>
      <w:r>
        <w:rPr>
          <w:rFonts w:ascii="Bookman Old Style" w:hAnsi="Bookman Old Style"/>
        </w:rPr>
        <w:t>ntre otros aspectos</w:t>
      </w:r>
      <w:r w:rsidR="00700348">
        <w:rPr>
          <w:rFonts w:ascii="Bookman Old Style" w:hAnsi="Bookman Old Style"/>
        </w:rPr>
        <w:t xml:space="preserve"> </w:t>
      </w:r>
      <w:r w:rsidR="00974E2F">
        <w:rPr>
          <w:rFonts w:ascii="Bookman Old Style" w:hAnsi="Bookman Old Style"/>
        </w:rPr>
        <w:t>es necesario</w:t>
      </w:r>
      <w:r w:rsidR="00700348">
        <w:rPr>
          <w:rFonts w:ascii="Bookman Old Style" w:hAnsi="Bookman Old Style"/>
        </w:rPr>
        <w:t xml:space="preserve"> </w:t>
      </w:r>
      <w:r>
        <w:rPr>
          <w:rFonts w:ascii="Bookman Old Style" w:hAnsi="Bookman Old Style"/>
        </w:rPr>
        <w:t xml:space="preserve">establecer costos, mecanismos de financiamiento, cronogramas de ejecución, indicadores, sistemas de seguimiento y evaluación. Los diferentes espacios de gestión deberán conocer y evaluar de manera sistemática la implementación de los planes. </w:t>
      </w:r>
    </w:p>
    <w:p w14:paraId="6661F491" w14:textId="14525020" w:rsidR="0025272C" w:rsidRDefault="0025272C" w:rsidP="00FC734C">
      <w:pPr>
        <w:ind w:left="709"/>
        <w:jc w:val="both"/>
        <w:rPr>
          <w:rFonts w:ascii="Bookman Old Style" w:hAnsi="Bookman Old Style"/>
        </w:rPr>
      </w:pPr>
    </w:p>
    <w:p w14:paraId="34D8A881" w14:textId="141D0C8F" w:rsidR="0025272C" w:rsidRDefault="0025272C" w:rsidP="00FC734C">
      <w:pPr>
        <w:ind w:left="709"/>
        <w:jc w:val="both"/>
        <w:rPr>
          <w:rFonts w:ascii="Bookman Old Style" w:hAnsi="Bookman Old Style"/>
        </w:rPr>
      </w:pPr>
      <w:r>
        <w:rPr>
          <w:rFonts w:ascii="Bookman Old Style" w:hAnsi="Bookman Old Style"/>
        </w:rPr>
        <w:t>El mecanismo más eficiente para garantizar la sostenibilidad del agua subterránea de buena calidad es crear los mecanismos de prevención de la contaminación. Para esto hay varias experiencias para determinar zonas vulnerables y de protección.</w:t>
      </w:r>
    </w:p>
    <w:p w14:paraId="55F8CAD9" w14:textId="448AD07B" w:rsidR="00254418" w:rsidRDefault="00254418" w:rsidP="00FC734C">
      <w:pPr>
        <w:ind w:left="709"/>
        <w:jc w:val="both"/>
        <w:rPr>
          <w:rFonts w:ascii="Bookman Old Style" w:hAnsi="Bookman Old Style"/>
        </w:rPr>
      </w:pPr>
    </w:p>
    <w:p w14:paraId="1C6CEA82" w14:textId="0B1A3CEE" w:rsidR="00254418" w:rsidRDefault="00254418" w:rsidP="00254418">
      <w:pPr>
        <w:pStyle w:val="Prrafodelista"/>
        <w:numPr>
          <w:ilvl w:val="0"/>
          <w:numId w:val="4"/>
        </w:numPr>
        <w:jc w:val="both"/>
        <w:rPr>
          <w:rFonts w:ascii="Bookman Old Style" w:hAnsi="Bookman Old Style"/>
        </w:rPr>
      </w:pPr>
      <w:r>
        <w:rPr>
          <w:rFonts w:ascii="Bookman Old Style" w:hAnsi="Bookman Old Style"/>
        </w:rPr>
        <w:t>Organización para la gestión</w:t>
      </w:r>
      <w:r w:rsidR="008D4E5F">
        <w:rPr>
          <w:rFonts w:ascii="Bookman Old Style" w:hAnsi="Bookman Old Style"/>
        </w:rPr>
        <w:t xml:space="preserve"> y nueva cultura de</w:t>
      </w:r>
      <w:r w:rsidR="00700348">
        <w:rPr>
          <w:rFonts w:ascii="Bookman Old Style" w:hAnsi="Bookman Old Style"/>
        </w:rPr>
        <w:t>l agua</w:t>
      </w:r>
    </w:p>
    <w:p w14:paraId="6A05897B" w14:textId="4282A47C" w:rsidR="00254418" w:rsidRDefault="00254418" w:rsidP="00254418">
      <w:pPr>
        <w:jc w:val="both"/>
        <w:rPr>
          <w:rFonts w:ascii="Bookman Old Style" w:hAnsi="Bookman Old Style"/>
        </w:rPr>
      </w:pPr>
    </w:p>
    <w:p w14:paraId="7D97B111" w14:textId="7ADAA1F7" w:rsidR="00254418" w:rsidRDefault="00254418" w:rsidP="00FC734C">
      <w:pPr>
        <w:ind w:left="709"/>
        <w:jc w:val="both"/>
        <w:rPr>
          <w:rFonts w:ascii="Bookman Old Style" w:hAnsi="Bookman Old Style"/>
        </w:rPr>
      </w:pPr>
      <w:r>
        <w:rPr>
          <w:rFonts w:ascii="Bookman Old Style" w:hAnsi="Bookman Old Style"/>
        </w:rPr>
        <w:t xml:space="preserve">Se conformarán comités de gestión del agua por territorio convocado por la autoridad del agua y gobiernos locales, en el que participarán los delegados de pueblos y nacionalidades, organizaciones de regantes, organizaciones comunitarias de riego y agua potable, representantes de las entidades o empresas </w:t>
      </w:r>
      <w:r w:rsidR="003A6383">
        <w:rPr>
          <w:rFonts w:ascii="Bookman Old Style" w:hAnsi="Bookman Old Style"/>
        </w:rPr>
        <w:t>de las</w:t>
      </w:r>
      <w:r>
        <w:rPr>
          <w:rFonts w:ascii="Bookman Old Style" w:hAnsi="Bookman Old Style"/>
        </w:rPr>
        <w:t xml:space="preserve"> usuarias del agua, eléctricas, agua de consumo humano, representantes de universidades</w:t>
      </w:r>
      <w:r w:rsidR="00973FF6">
        <w:rPr>
          <w:rFonts w:ascii="Bookman Old Style" w:hAnsi="Bookman Old Style"/>
        </w:rPr>
        <w:t>, entre otras</w:t>
      </w:r>
      <w:r>
        <w:rPr>
          <w:rFonts w:ascii="Bookman Old Style" w:hAnsi="Bookman Old Style"/>
        </w:rPr>
        <w:t xml:space="preserve">. </w:t>
      </w:r>
    </w:p>
    <w:p w14:paraId="67BD6B12" w14:textId="77777777" w:rsidR="00254418" w:rsidRDefault="00254418" w:rsidP="00FC734C">
      <w:pPr>
        <w:ind w:left="709"/>
        <w:jc w:val="both"/>
        <w:rPr>
          <w:rFonts w:ascii="Bookman Old Style" w:hAnsi="Bookman Old Style"/>
        </w:rPr>
      </w:pPr>
    </w:p>
    <w:p w14:paraId="54334B24" w14:textId="2F6B88BB" w:rsidR="00254418" w:rsidRDefault="00254418" w:rsidP="00FC734C">
      <w:pPr>
        <w:ind w:left="709"/>
        <w:jc w:val="both"/>
        <w:rPr>
          <w:rFonts w:ascii="Bookman Old Style" w:hAnsi="Bookman Old Style"/>
        </w:rPr>
      </w:pPr>
      <w:r>
        <w:rPr>
          <w:rFonts w:ascii="Bookman Old Style" w:hAnsi="Bookman Old Style"/>
        </w:rPr>
        <w:t>Los planes y propuestas deberán ser ejecutados por la autoridad del agua y las otras entidades y organizaciones</w:t>
      </w:r>
      <w:r w:rsidR="00973FF6">
        <w:rPr>
          <w:rFonts w:ascii="Bookman Old Style" w:hAnsi="Bookman Old Style"/>
        </w:rPr>
        <w:t xml:space="preserve"> partic</w:t>
      </w:r>
      <w:r w:rsidR="003A6383">
        <w:rPr>
          <w:rFonts w:ascii="Bookman Old Style" w:hAnsi="Bookman Old Style"/>
        </w:rPr>
        <w:t>i</w:t>
      </w:r>
      <w:r w:rsidR="00973FF6">
        <w:rPr>
          <w:rFonts w:ascii="Bookman Old Style" w:hAnsi="Bookman Old Style"/>
        </w:rPr>
        <w:t>pantes</w:t>
      </w:r>
      <w:r>
        <w:rPr>
          <w:rFonts w:ascii="Bookman Old Style" w:hAnsi="Bookman Old Style"/>
        </w:rPr>
        <w:t>.</w:t>
      </w:r>
    </w:p>
    <w:p w14:paraId="17BA5A40" w14:textId="77777777" w:rsidR="00254418" w:rsidRDefault="00254418" w:rsidP="00FC734C">
      <w:pPr>
        <w:ind w:left="709"/>
        <w:jc w:val="both"/>
        <w:rPr>
          <w:rFonts w:ascii="Bookman Old Style" w:hAnsi="Bookman Old Style"/>
        </w:rPr>
      </w:pPr>
    </w:p>
    <w:p w14:paraId="28ED012A" w14:textId="64A9B5B6" w:rsidR="00254418" w:rsidRPr="00254418" w:rsidRDefault="00254418" w:rsidP="003A6383">
      <w:pPr>
        <w:ind w:left="709"/>
        <w:jc w:val="both"/>
        <w:rPr>
          <w:rFonts w:ascii="Bookman Old Style" w:hAnsi="Bookman Old Style"/>
        </w:rPr>
      </w:pPr>
      <w:r>
        <w:rPr>
          <w:rFonts w:ascii="Bookman Old Style" w:hAnsi="Bookman Old Style"/>
        </w:rPr>
        <w:t>Se crearán comités</w:t>
      </w:r>
      <w:r w:rsidR="001F090C">
        <w:rPr>
          <w:rFonts w:ascii="Bookman Old Style" w:hAnsi="Bookman Old Style"/>
        </w:rPr>
        <w:t xml:space="preserve"> para cada territorio, microcuenca</w:t>
      </w:r>
      <w:r w:rsidR="00973FF6">
        <w:rPr>
          <w:rFonts w:ascii="Bookman Old Style" w:hAnsi="Bookman Old Style"/>
        </w:rPr>
        <w:t xml:space="preserve"> y</w:t>
      </w:r>
      <w:r w:rsidR="001F090C">
        <w:rPr>
          <w:rFonts w:ascii="Bookman Old Style" w:hAnsi="Bookman Old Style"/>
        </w:rPr>
        <w:t xml:space="preserve"> subcuenca</w:t>
      </w:r>
      <w:r w:rsidR="00973FF6">
        <w:rPr>
          <w:rFonts w:ascii="Bookman Old Style" w:hAnsi="Bookman Old Style"/>
        </w:rPr>
        <w:t>. También</w:t>
      </w:r>
      <w:r w:rsidR="003A6383">
        <w:rPr>
          <w:rFonts w:ascii="Bookman Old Style" w:hAnsi="Bookman Old Style"/>
        </w:rPr>
        <w:t xml:space="preserve"> </w:t>
      </w:r>
      <w:r w:rsidR="00973FF6">
        <w:rPr>
          <w:rFonts w:ascii="Bookman Old Style" w:hAnsi="Bookman Old Style"/>
        </w:rPr>
        <w:t>s</w:t>
      </w:r>
      <w:r w:rsidR="001F090C">
        <w:rPr>
          <w:rFonts w:ascii="Bookman Old Style" w:hAnsi="Bookman Old Style"/>
        </w:rPr>
        <w:t>e crearán comités de monitoreo de la política pública</w:t>
      </w:r>
      <w:r w:rsidR="00973FF6">
        <w:rPr>
          <w:rFonts w:ascii="Bookman Old Style" w:hAnsi="Bookman Old Style"/>
        </w:rPr>
        <w:t xml:space="preserve">, </w:t>
      </w:r>
      <w:r w:rsidR="001F090C">
        <w:rPr>
          <w:rFonts w:ascii="Bookman Old Style" w:hAnsi="Bookman Old Style"/>
        </w:rPr>
        <w:t>así como de gestión de los ecosistemas relacionados</w:t>
      </w:r>
      <w:r>
        <w:rPr>
          <w:rFonts w:ascii="Bookman Old Style" w:hAnsi="Bookman Old Style"/>
        </w:rPr>
        <w:t xml:space="preserve"> </w:t>
      </w:r>
      <w:r w:rsidR="001F090C">
        <w:rPr>
          <w:rFonts w:ascii="Bookman Old Style" w:hAnsi="Bookman Old Style"/>
        </w:rPr>
        <w:t>y de las condiciones de contaminación.</w:t>
      </w:r>
    </w:p>
    <w:p w14:paraId="5AE0AC43" w14:textId="009F778A" w:rsidR="009C1105" w:rsidRDefault="009C1105" w:rsidP="00FC734C">
      <w:pPr>
        <w:ind w:left="709"/>
        <w:rPr>
          <w:rFonts w:ascii="Bookman Old Style" w:hAnsi="Bookman Old Style"/>
        </w:rPr>
      </w:pPr>
    </w:p>
    <w:p w14:paraId="7EAF5317" w14:textId="61056209" w:rsidR="00BD7140" w:rsidRDefault="008D4E5F" w:rsidP="00DC76AF">
      <w:pPr>
        <w:ind w:left="709"/>
        <w:rPr>
          <w:rFonts w:ascii="Bookman Old Style" w:hAnsi="Bookman Old Style"/>
        </w:rPr>
      </w:pPr>
      <w:r>
        <w:rPr>
          <w:rFonts w:ascii="Bookman Old Style" w:hAnsi="Bookman Old Style"/>
        </w:rPr>
        <w:lastRenderedPageBreak/>
        <w:t>Es necesario crear una cultura nueva sobre el agua y su gestión, donde la sociedad local se empodere de la ejecución de los Planes y de su territorio</w:t>
      </w:r>
      <w:r w:rsidR="002C4ECB">
        <w:rPr>
          <w:rFonts w:ascii="Bookman Old Style" w:hAnsi="Bookman Old Style"/>
        </w:rPr>
        <w:t>.</w:t>
      </w:r>
    </w:p>
    <w:p w14:paraId="2E9F66E8" w14:textId="77777777" w:rsidR="001E6BFE" w:rsidRDefault="001E6BFE">
      <w:pPr>
        <w:rPr>
          <w:rFonts w:ascii="Bookman Old Style" w:hAnsi="Bookman Old Style"/>
        </w:rPr>
      </w:pPr>
    </w:p>
    <w:p w14:paraId="6A3D013A" w14:textId="2F9B6FD2" w:rsidR="009C1105" w:rsidRDefault="00DE500B" w:rsidP="00DE500B">
      <w:pPr>
        <w:pStyle w:val="Prrafodelista"/>
        <w:numPr>
          <w:ilvl w:val="1"/>
          <w:numId w:val="1"/>
        </w:numPr>
        <w:jc w:val="both"/>
        <w:rPr>
          <w:rFonts w:ascii="Bookman Old Style" w:hAnsi="Bookman Old Style"/>
        </w:rPr>
      </w:pPr>
      <w:r>
        <w:rPr>
          <w:rFonts w:ascii="Bookman Old Style" w:hAnsi="Bookman Old Style"/>
        </w:rPr>
        <w:t>In</w:t>
      </w:r>
      <w:r w:rsidRPr="00DE500B">
        <w:rPr>
          <w:rFonts w:ascii="Bookman Old Style" w:hAnsi="Bookman Old Style"/>
        </w:rPr>
        <w:t>stitucionalidad pública</w:t>
      </w:r>
      <w:r w:rsidR="00BE254C">
        <w:rPr>
          <w:rStyle w:val="Refdenotaalpie"/>
          <w:rFonts w:ascii="Bookman Old Style" w:hAnsi="Bookman Old Style"/>
        </w:rPr>
        <w:footnoteReference w:id="9"/>
      </w:r>
    </w:p>
    <w:p w14:paraId="44E2E6A2" w14:textId="77777777" w:rsidR="00DE500B" w:rsidRDefault="00DE500B">
      <w:pPr>
        <w:rPr>
          <w:rFonts w:ascii="Bookman Old Style" w:hAnsi="Bookman Old Style"/>
        </w:rPr>
      </w:pPr>
    </w:p>
    <w:p w14:paraId="4AFD7C77" w14:textId="77777777" w:rsidR="00DC76AF" w:rsidRDefault="00DE500B" w:rsidP="00DE500B">
      <w:pPr>
        <w:pStyle w:val="Prrafodelista"/>
        <w:numPr>
          <w:ilvl w:val="0"/>
          <w:numId w:val="6"/>
        </w:numPr>
        <w:jc w:val="both"/>
        <w:rPr>
          <w:rFonts w:ascii="Bookman Old Style" w:hAnsi="Bookman Old Style"/>
        </w:rPr>
      </w:pPr>
      <w:r>
        <w:rPr>
          <w:rFonts w:ascii="Bookman Old Style" w:hAnsi="Bookman Old Style"/>
        </w:rPr>
        <w:t>Autoridad del agua</w:t>
      </w:r>
    </w:p>
    <w:p w14:paraId="0AB64AC0" w14:textId="77777777" w:rsidR="00DC76AF" w:rsidRPr="00DC76AF" w:rsidRDefault="00DC76AF" w:rsidP="00DC76AF">
      <w:pPr>
        <w:ind w:left="360"/>
        <w:jc w:val="both"/>
        <w:rPr>
          <w:rFonts w:ascii="Bookman Old Style" w:hAnsi="Bookman Old Style"/>
        </w:rPr>
      </w:pPr>
    </w:p>
    <w:p w14:paraId="60AB47E1" w14:textId="799CAD6E" w:rsidR="00DE500B" w:rsidRPr="00DC76AF" w:rsidRDefault="001F090C" w:rsidP="00DC76AF">
      <w:pPr>
        <w:ind w:left="709"/>
        <w:jc w:val="both"/>
        <w:rPr>
          <w:rFonts w:ascii="Bookman Old Style" w:hAnsi="Bookman Old Style"/>
        </w:rPr>
      </w:pPr>
      <w:r w:rsidRPr="00DC76AF">
        <w:rPr>
          <w:rFonts w:ascii="Bookman Old Style" w:hAnsi="Bookman Old Style"/>
        </w:rPr>
        <w:t>A nivel central el estado contará con la autoridad del agua encargada de la distribución del agua,</w:t>
      </w:r>
      <w:r w:rsidR="00973FF6" w:rsidRPr="00DC76AF">
        <w:rPr>
          <w:rFonts w:ascii="Bookman Old Style" w:hAnsi="Bookman Old Style"/>
        </w:rPr>
        <w:t xml:space="preserve"> de </w:t>
      </w:r>
      <w:r w:rsidRPr="00DC76AF">
        <w:rPr>
          <w:rFonts w:ascii="Bookman Old Style" w:hAnsi="Bookman Old Style"/>
        </w:rPr>
        <w:t>la gestión sostenible de los ecosistemas relacionados con el agua, de orientar la prevención y control de la contaminación, de contribuir en la resolución de conflictos que no hayan sido solventados por los mecanismos de resolución de conflictos a nivel local</w:t>
      </w:r>
      <w:r w:rsidR="00FA6B06" w:rsidRPr="00DC76AF">
        <w:rPr>
          <w:rFonts w:ascii="Bookman Old Style" w:hAnsi="Bookman Old Style"/>
        </w:rPr>
        <w:t>.</w:t>
      </w:r>
    </w:p>
    <w:p w14:paraId="3C4D73D4" w14:textId="77777777" w:rsidR="00DE500B" w:rsidRDefault="00DE500B" w:rsidP="00DE500B">
      <w:pPr>
        <w:pStyle w:val="Prrafodelista"/>
        <w:jc w:val="both"/>
        <w:rPr>
          <w:rFonts w:ascii="Bookman Old Style" w:hAnsi="Bookman Old Style"/>
        </w:rPr>
      </w:pPr>
    </w:p>
    <w:p w14:paraId="2F084D33" w14:textId="27C85CF3" w:rsidR="00DE500B" w:rsidRDefault="00DE500B" w:rsidP="00DE500B">
      <w:pPr>
        <w:pStyle w:val="Prrafodelista"/>
        <w:jc w:val="both"/>
        <w:rPr>
          <w:rFonts w:ascii="Bookman Old Style" w:hAnsi="Bookman Old Style"/>
        </w:rPr>
      </w:pPr>
      <w:r>
        <w:rPr>
          <w:rFonts w:ascii="Bookman Old Style" w:hAnsi="Bookman Old Style"/>
        </w:rPr>
        <w:t>Contará con un directorio en el que se reconozca con claridad al estado plurinacional y pluricultural</w:t>
      </w:r>
      <w:r w:rsidR="00974E2F">
        <w:rPr>
          <w:rFonts w:ascii="Bookman Old Style" w:hAnsi="Bookman Old Style"/>
        </w:rPr>
        <w:t>.</w:t>
      </w:r>
      <w:r>
        <w:rPr>
          <w:rFonts w:ascii="Bookman Old Style" w:hAnsi="Bookman Old Style"/>
        </w:rPr>
        <w:t xml:space="preserve"> </w:t>
      </w:r>
      <w:r w:rsidR="00974E2F">
        <w:rPr>
          <w:rFonts w:ascii="Bookman Old Style" w:hAnsi="Bookman Old Style"/>
        </w:rPr>
        <w:t>Estará i</w:t>
      </w:r>
      <w:r>
        <w:rPr>
          <w:rFonts w:ascii="Bookman Old Style" w:hAnsi="Bookman Old Style"/>
        </w:rPr>
        <w:t>ntegrado por representantes de las organizaciones relacionadas con el agua y las autoridades de los GAD</w:t>
      </w:r>
      <w:r w:rsidR="00974E2F">
        <w:rPr>
          <w:rFonts w:ascii="Bookman Old Style" w:hAnsi="Bookman Old Style"/>
        </w:rPr>
        <w:t>, empresas públicas del agua, representantes de la autoridad de riego</w:t>
      </w:r>
      <w:r>
        <w:rPr>
          <w:rFonts w:ascii="Bookman Old Style" w:hAnsi="Bookman Old Style"/>
        </w:rPr>
        <w:t xml:space="preserve"> y universidades.</w:t>
      </w:r>
    </w:p>
    <w:p w14:paraId="3AC5B042" w14:textId="4D07A07A" w:rsidR="00FA6B06" w:rsidRDefault="00FA6B06" w:rsidP="00DE500B">
      <w:pPr>
        <w:pStyle w:val="Prrafodelista"/>
        <w:jc w:val="both"/>
        <w:rPr>
          <w:rFonts w:ascii="Bookman Old Style" w:hAnsi="Bookman Old Style"/>
        </w:rPr>
      </w:pPr>
    </w:p>
    <w:p w14:paraId="38A4539E" w14:textId="42FF4801" w:rsidR="00FA6B06" w:rsidRDefault="00FA6B06" w:rsidP="00DE500B">
      <w:pPr>
        <w:pStyle w:val="Prrafodelista"/>
        <w:jc w:val="both"/>
        <w:rPr>
          <w:rFonts w:ascii="Bookman Old Style" w:hAnsi="Bookman Old Style"/>
        </w:rPr>
      </w:pPr>
      <w:r>
        <w:rPr>
          <w:rFonts w:ascii="Bookman Old Style" w:hAnsi="Bookman Old Style"/>
        </w:rPr>
        <w:t>La organización de la autoridad del agua, no solo debe responder al criterio del espacio cuenca, sino también, de la división territorial nacional, de tal forma que, los diferentes actores cuenten con una representación institucional in-situ</w:t>
      </w:r>
      <w:r w:rsidR="00DC76AF">
        <w:rPr>
          <w:rFonts w:ascii="Bookman Old Style" w:hAnsi="Bookman Old Style"/>
        </w:rPr>
        <w:t>.</w:t>
      </w:r>
    </w:p>
    <w:p w14:paraId="2D656269" w14:textId="19F3E992" w:rsidR="00990B47" w:rsidRDefault="00DE500B" w:rsidP="00990B47">
      <w:pPr>
        <w:jc w:val="both"/>
        <w:rPr>
          <w:rFonts w:ascii="Bookman Old Style" w:hAnsi="Bookman Old Style"/>
        </w:rPr>
      </w:pPr>
      <w:r>
        <w:rPr>
          <w:rFonts w:ascii="Bookman Old Style" w:hAnsi="Bookman Old Style"/>
        </w:rPr>
        <w:tab/>
      </w:r>
    </w:p>
    <w:p w14:paraId="3D543E16" w14:textId="77777777" w:rsidR="003F4D26" w:rsidRDefault="003F4D26" w:rsidP="00990B47">
      <w:pPr>
        <w:jc w:val="both"/>
        <w:rPr>
          <w:rFonts w:ascii="Bookman Old Style" w:hAnsi="Bookman Old Style"/>
        </w:rPr>
      </w:pPr>
    </w:p>
    <w:p w14:paraId="7452AA43" w14:textId="57BA35DE" w:rsidR="00990B47" w:rsidRDefault="00990B47" w:rsidP="00990B47">
      <w:pPr>
        <w:pStyle w:val="Prrafodelista"/>
        <w:numPr>
          <w:ilvl w:val="1"/>
          <w:numId w:val="1"/>
        </w:numPr>
        <w:jc w:val="both"/>
        <w:rPr>
          <w:rFonts w:ascii="Bookman Old Style" w:hAnsi="Bookman Old Style"/>
        </w:rPr>
      </w:pPr>
      <w:r w:rsidRPr="00990B47">
        <w:rPr>
          <w:rFonts w:ascii="Bookman Old Style" w:hAnsi="Bookman Old Style"/>
        </w:rPr>
        <w:t>Comités territoriales y de cuenca</w:t>
      </w:r>
    </w:p>
    <w:p w14:paraId="2C3F70E3" w14:textId="77777777" w:rsidR="00990B47" w:rsidRDefault="00990B47" w:rsidP="00990B47">
      <w:pPr>
        <w:jc w:val="both"/>
        <w:rPr>
          <w:rFonts w:ascii="Bookman Old Style" w:hAnsi="Bookman Old Style"/>
        </w:rPr>
      </w:pPr>
    </w:p>
    <w:p w14:paraId="6D8E3192" w14:textId="37FCA5C6" w:rsidR="009F1D01" w:rsidRDefault="00DE500B" w:rsidP="00973FF6">
      <w:pPr>
        <w:jc w:val="both"/>
        <w:rPr>
          <w:rFonts w:ascii="Bookman Old Style" w:hAnsi="Bookman Old Style"/>
        </w:rPr>
      </w:pPr>
      <w:r w:rsidRPr="00990B47">
        <w:rPr>
          <w:rFonts w:ascii="Bookman Old Style" w:hAnsi="Bookman Old Style"/>
        </w:rPr>
        <w:t>Los comités se organizan a nivel de los territorios</w:t>
      </w:r>
      <w:r w:rsidR="008D4E5F">
        <w:rPr>
          <w:rFonts w:ascii="Bookman Old Style" w:hAnsi="Bookman Old Style"/>
        </w:rPr>
        <w:t xml:space="preserve"> (por </w:t>
      </w:r>
      <w:proofErr w:type="gramStart"/>
      <w:r w:rsidR="008D4E5F">
        <w:rPr>
          <w:rFonts w:ascii="Bookman Old Style" w:hAnsi="Bookman Old Style"/>
        </w:rPr>
        <w:t>ejemplo</w:t>
      </w:r>
      <w:proofErr w:type="gramEnd"/>
      <w:r w:rsidR="008D4E5F">
        <w:rPr>
          <w:rFonts w:ascii="Bookman Old Style" w:hAnsi="Bookman Old Style"/>
        </w:rPr>
        <w:t xml:space="preserve"> sistemas de riego y agua de consumo humano, </w:t>
      </w:r>
      <w:r w:rsidR="008D4E5F" w:rsidRPr="00BD7140">
        <w:rPr>
          <w:rFonts w:ascii="Bookman Old Style" w:hAnsi="Bookman Old Style"/>
        </w:rPr>
        <w:t>incluyen</w:t>
      </w:r>
      <w:r w:rsidR="00BD7140" w:rsidRPr="00BD7140">
        <w:rPr>
          <w:rFonts w:ascii="Bookman Old Style" w:hAnsi="Bookman Old Style"/>
        </w:rPr>
        <w:t>do</w:t>
      </w:r>
      <w:r w:rsidR="008D4E5F">
        <w:rPr>
          <w:rFonts w:ascii="Bookman Old Style" w:hAnsi="Bookman Old Style"/>
        </w:rPr>
        <w:t xml:space="preserve"> </w:t>
      </w:r>
      <w:r w:rsidR="005872CC">
        <w:rPr>
          <w:rFonts w:ascii="Bookman Old Style" w:hAnsi="Bookman Old Style"/>
        </w:rPr>
        <w:t>ecosistemas relacionados)</w:t>
      </w:r>
      <w:r w:rsidRPr="00990B47">
        <w:rPr>
          <w:rFonts w:ascii="Bookman Old Style" w:hAnsi="Bookman Old Style"/>
        </w:rPr>
        <w:t xml:space="preserve">, microcuencas, subcuencas y cuencas. </w:t>
      </w:r>
      <w:r w:rsidR="00973FF6">
        <w:rPr>
          <w:rFonts w:ascii="Bookman Old Style" w:hAnsi="Bookman Old Style"/>
        </w:rPr>
        <w:t xml:space="preserve">En ciertos casos es necesario conformar </w:t>
      </w:r>
      <w:r w:rsidR="00BD7140">
        <w:rPr>
          <w:rFonts w:ascii="Bookman Old Style" w:hAnsi="Bookman Old Style"/>
        </w:rPr>
        <w:t>C</w:t>
      </w:r>
      <w:r w:rsidR="00973FF6">
        <w:rPr>
          <w:rFonts w:ascii="Bookman Old Style" w:hAnsi="Bookman Old Style"/>
        </w:rPr>
        <w:t xml:space="preserve">omités de acuíferos y también de acuíferos transfronterizos. </w:t>
      </w:r>
      <w:r w:rsidRPr="00990B47">
        <w:rPr>
          <w:rFonts w:ascii="Bookman Old Style" w:hAnsi="Bookman Old Style"/>
        </w:rPr>
        <w:t>Los planes y políticas elaborad</w:t>
      </w:r>
      <w:r w:rsidR="00DC76AF">
        <w:rPr>
          <w:rFonts w:ascii="Bookman Old Style" w:hAnsi="Bookman Old Style"/>
        </w:rPr>
        <w:t>o</w:t>
      </w:r>
      <w:r w:rsidRPr="00990B47">
        <w:rPr>
          <w:rFonts w:ascii="Bookman Old Style" w:hAnsi="Bookman Old Style"/>
        </w:rPr>
        <w:t>s de forma conjunta serán de ejecución obligatoria</w:t>
      </w:r>
      <w:r w:rsidR="009F1D01">
        <w:rPr>
          <w:rFonts w:ascii="Bookman Old Style" w:hAnsi="Bookman Old Style"/>
        </w:rPr>
        <w:t xml:space="preserve">, lo cual deberá estar debidamente normado y estableciendo sanciones en casos de incumplimiento. </w:t>
      </w:r>
      <w:r w:rsidR="00973FF6">
        <w:rPr>
          <w:rFonts w:ascii="Bookman Old Style" w:hAnsi="Bookman Old Style"/>
        </w:rPr>
        <w:t>Se pueden crear comités técnicos de acuíferos con fines de evaluación y generación de propuestas.</w:t>
      </w:r>
    </w:p>
    <w:p w14:paraId="2F9ACD7C" w14:textId="2C14B757" w:rsidR="009F1D01" w:rsidRDefault="009F1D01" w:rsidP="00973FF6">
      <w:pPr>
        <w:jc w:val="both"/>
        <w:rPr>
          <w:rFonts w:ascii="Bookman Old Style" w:hAnsi="Bookman Old Style"/>
        </w:rPr>
      </w:pPr>
    </w:p>
    <w:p w14:paraId="31CA56E1" w14:textId="3A73BA26" w:rsidR="003F4D26" w:rsidRDefault="003F4D26" w:rsidP="00973FF6">
      <w:pPr>
        <w:jc w:val="both"/>
        <w:rPr>
          <w:rFonts w:ascii="Bookman Old Style" w:hAnsi="Bookman Old Style"/>
        </w:rPr>
      </w:pPr>
    </w:p>
    <w:p w14:paraId="04B9176E" w14:textId="77777777" w:rsidR="003F4D26" w:rsidRDefault="003F4D26" w:rsidP="00973FF6">
      <w:pPr>
        <w:jc w:val="both"/>
        <w:rPr>
          <w:rFonts w:ascii="Bookman Old Style" w:hAnsi="Bookman Old Style"/>
        </w:rPr>
      </w:pPr>
    </w:p>
    <w:p w14:paraId="6B30F378" w14:textId="63DEA6BC" w:rsidR="00990B47" w:rsidRPr="003F4D26" w:rsidRDefault="00990B47" w:rsidP="003F4D26">
      <w:pPr>
        <w:pStyle w:val="Prrafodelista"/>
        <w:numPr>
          <w:ilvl w:val="1"/>
          <w:numId w:val="1"/>
        </w:numPr>
        <w:jc w:val="both"/>
        <w:rPr>
          <w:rFonts w:ascii="Bookman Old Style" w:hAnsi="Bookman Old Style"/>
        </w:rPr>
      </w:pPr>
      <w:r w:rsidRPr="003F4D26">
        <w:rPr>
          <w:rFonts w:ascii="Bookman Old Style" w:hAnsi="Bookman Old Style"/>
        </w:rPr>
        <w:lastRenderedPageBreak/>
        <w:t>Distribución del agua</w:t>
      </w:r>
      <w:r w:rsidR="001D2B99" w:rsidRPr="003F4D26">
        <w:rPr>
          <w:rFonts w:ascii="Bookman Old Style" w:hAnsi="Bookman Old Style"/>
        </w:rPr>
        <w:t xml:space="preserve">, seguimiento </w:t>
      </w:r>
      <w:r w:rsidRPr="003F4D26">
        <w:rPr>
          <w:rFonts w:ascii="Bookman Old Style" w:hAnsi="Bookman Old Style"/>
        </w:rPr>
        <w:t>y monitoreo</w:t>
      </w:r>
    </w:p>
    <w:p w14:paraId="13F5414E" w14:textId="77777777" w:rsidR="00F709CF" w:rsidRPr="00973FF6" w:rsidRDefault="00F709CF" w:rsidP="00F709CF">
      <w:pPr>
        <w:pStyle w:val="Prrafodelista"/>
        <w:ind w:left="1080"/>
        <w:jc w:val="both"/>
        <w:rPr>
          <w:rFonts w:ascii="Bookman Old Style" w:hAnsi="Bookman Old Style"/>
        </w:rPr>
      </w:pPr>
    </w:p>
    <w:p w14:paraId="54A868C3" w14:textId="2ED80BA3" w:rsidR="00973FF6" w:rsidRDefault="00973FF6" w:rsidP="00973FF6">
      <w:pPr>
        <w:jc w:val="both"/>
        <w:rPr>
          <w:rFonts w:ascii="Bookman Old Style" w:hAnsi="Bookman Old Style"/>
        </w:rPr>
      </w:pPr>
      <w:r>
        <w:rPr>
          <w:rFonts w:ascii="Bookman Old Style" w:hAnsi="Bookman Old Style"/>
        </w:rPr>
        <w:t>La distribución del agua se hará en base de la planificación territorial. El principio de “primer llegado y primer servido” queda para el pasado. Las condiciones que se establezcan para las autorizaciones merecen seguimiento y toma de decisiones sobre los resultados. Se debe alentar las buenas formas de gestión y también sancionar su incumplimiento.</w:t>
      </w:r>
    </w:p>
    <w:p w14:paraId="31433DD0" w14:textId="42D6FABE" w:rsidR="00973FF6" w:rsidRDefault="00973FF6" w:rsidP="00973FF6">
      <w:pPr>
        <w:jc w:val="both"/>
        <w:rPr>
          <w:rFonts w:ascii="Bookman Old Style" w:hAnsi="Bookman Old Style"/>
        </w:rPr>
      </w:pPr>
    </w:p>
    <w:p w14:paraId="4C5E27B6" w14:textId="499B4469" w:rsidR="00F709CF" w:rsidRDefault="00C86699" w:rsidP="00973FF6">
      <w:pPr>
        <w:jc w:val="both"/>
        <w:rPr>
          <w:rFonts w:ascii="Bookman Old Style" w:hAnsi="Bookman Old Style"/>
        </w:rPr>
      </w:pPr>
      <w:r>
        <w:rPr>
          <w:rFonts w:ascii="Bookman Old Style" w:hAnsi="Bookman Old Style"/>
        </w:rPr>
        <w:t>Es necesario</w:t>
      </w:r>
      <w:r w:rsidR="00F709CF">
        <w:rPr>
          <w:rFonts w:ascii="Bookman Old Style" w:hAnsi="Bookman Old Style"/>
        </w:rPr>
        <w:t xml:space="preserve"> permitir la libre extracción de agua subterránea por medios manuales para uso doméstico</w:t>
      </w:r>
      <w:r w:rsidR="005872CC">
        <w:rPr>
          <w:rFonts w:ascii="Bookman Old Style" w:hAnsi="Bookman Old Style"/>
        </w:rPr>
        <w:t>, familiar o de pequeños grupos y para familias</w:t>
      </w:r>
      <w:r>
        <w:rPr>
          <w:rFonts w:ascii="Bookman Old Style" w:hAnsi="Bookman Old Style"/>
        </w:rPr>
        <w:t xml:space="preserve"> y</w:t>
      </w:r>
      <w:r w:rsidR="005872CC">
        <w:rPr>
          <w:rFonts w:ascii="Bookman Old Style" w:hAnsi="Bookman Old Style"/>
        </w:rPr>
        <w:t xml:space="preserve"> fincas pequeñas.</w:t>
      </w:r>
      <w:r w:rsidR="00F709CF">
        <w:rPr>
          <w:rFonts w:ascii="Bookman Old Style" w:hAnsi="Bookman Old Style"/>
        </w:rPr>
        <w:t xml:space="preserve"> </w:t>
      </w:r>
      <w:r w:rsidR="005872CC">
        <w:rPr>
          <w:rFonts w:ascii="Bookman Old Style" w:hAnsi="Bookman Old Style"/>
        </w:rPr>
        <w:t>Las autorizaciones para sistemas de agua de consumo humano deben</w:t>
      </w:r>
      <w:r w:rsidR="00F709CF">
        <w:rPr>
          <w:rFonts w:ascii="Bookman Old Style" w:hAnsi="Bookman Old Style"/>
        </w:rPr>
        <w:t xml:space="preserve"> darse asegurando su purificación y el mantenimiento de la buena calidad para garantizar la salud</w:t>
      </w:r>
      <w:r>
        <w:rPr>
          <w:rFonts w:ascii="Bookman Old Style" w:hAnsi="Bookman Old Style"/>
        </w:rPr>
        <w:t xml:space="preserve"> de la población</w:t>
      </w:r>
      <w:r w:rsidR="00F709CF">
        <w:rPr>
          <w:rFonts w:ascii="Bookman Old Style" w:hAnsi="Bookman Old Style"/>
        </w:rPr>
        <w:t xml:space="preserve">. La ley debe establecer claramente los límites </w:t>
      </w:r>
      <w:r w:rsidR="005872CC">
        <w:rPr>
          <w:rFonts w:ascii="Bookman Old Style" w:hAnsi="Bookman Old Style"/>
        </w:rPr>
        <w:t xml:space="preserve">espaciales </w:t>
      </w:r>
      <w:r w:rsidR="00F709CF">
        <w:rPr>
          <w:rFonts w:ascii="Bookman Old Style" w:hAnsi="Bookman Old Style"/>
        </w:rPr>
        <w:t>de desarrollo de procesos productivos que estén alrededor de pozos para extracción de agua de consumo doméstico o producción agropecuaria.</w:t>
      </w:r>
    </w:p>
    <w:p w14:paraId="743A7736" w14:textId="01FC52E6" w:rsidR="00F709CF" w:rsidRDefault="00F709CF" w:rsidP="00973FF6">
      <w:pPr>
        <w:jc w:val="both"/>
        <w:rPr>
          <w:rFonts w:ascii="Bookman Old Style" w:hAnsi="Bookman Old Style"/>
        </w:rPr>
      </w:pPr>
    </w:p>
    <w:p w14:paraId="6A285867" w14:textId="4067FCE4" w:rsidR="00F709CF" w:rsidRDefault="00F709CF" w:rsidP="00973FF6">
      <w:pPr>
        <w:jc w:val="both"/>
        <w:rPr>
          <w:rFonts w:ascii="Bookman Old Style" w:hAnsi="Bookman Old Style"/>
        </w:rPr>
      </w:pPr>
      <w:r>
        <w:rPr>
          <w:rFonts w:ascii="Bookman Old Style" w:hAnsi="Bookman Old Style"/>
        </w:rPr>
        <w:t xml:space="preserve">Las comunidades y pueblos tienen derecho a acceder a agua subterránea </w:t>
      </w:r>
      <w:r w:rsidR="00DC76AF">
        <w:rPr>
          <w:rFonts w:ascii="Bookman Old Style" w:hAnsi="Bookman Old Style"/>
        </w:rPr>
        <w:t>para</w:t>
      </w:r>
      <w:r>
        <w:rPr>
          <w:rFonts w:ascii="Bookman Old Style" w:hAnsi="Bookman Old Style"/>
        </w:rPr>
        <w:t xml:space="preserve"> consumo doméstico de los lugares donde habitan. </w:t>
      </w:r>
    </w:p>
    <w:p w14:paraId="7D4D5F3C" w14:textId="77777777" w:rsidR="00F709CF" w:rsidRDefault="00F709CF" w:rsidP="00973FF6">
      <w:pPr>
        <w:jc w:val="both"/>
        <w:rPr>
          <w:rFonts w:ascii="Bookman Old Style" w:hAnsi="Bookman Old Style"/>
        </w:rPr>
      </w:pPr>
    </w:p>
    <w:p w14:paraId="568F63E4" w14:textId="2B7EF214" w:rsidR="00973FF6" w:rsidRDefault="00F709CF" w:rsidP="00973FF6">
      <w:pPr>
        <w:jc w:val="both"/>
        <w:rPr>
          <w:rFonts w:ascii="Bookman Old Style" w:hAnsi="Bookman Old Style"/>
        </w:rPr>
      </w:pPr>
      <w:r>
        <w:rPr>
          <w:rFonts w:ascii="Bookman Old Style" w:hAnsi="Bookman Old Style"/>
        </w:rPr>
        <w:t>La ley debe establecer las condiciones para veda y también para reversión</w:t>
      </w:r>
      <w:r w:rsidR="005872CC">
        <w:rPr>
          <w:rFonts w:ascii="Bookman Old Style" w:hAnsi="Bookman Old Style"/>
        </w:rPr>
        <w:t xml:space="preserve"> de autorizaciones</w:t>
      </w:r>
      <w:r>
        <w:rPr>
          <w:rFonts w:ascii="Bookman Old Style" w:hAnsi="Bookman Old Style"/>
        </w:rPr>
        <w:t>.</w:t>
      </w:r>
    </w:p>
    <w:p w14:paraId="79B1D178" w14:textId="77777777" w:rsidR="00973FF6" w:rsidRPr="00973FF6" w:rsidRDefault="00973FF6" w:rsidP="00973FF6">
      <w:pPr>
        <w:jc w:val="both"/>
        <w:rPr>
          <w:rFonts w:ascii="Bookman Old Style" w:hAnsi="Bookman Old Style"/>
        </w:rPr>
      </w:pPr>
    </w:p>
    <w:p w14:paraId="52ADCFBC" w14:textId="7C171167" w:rsidR="00990B47" w:rsidRDefault="00F709CF" w:rsidP="00990B47">
      <w:pPr>
        <w:jc w:val="both"/>
        <w:rPr>
          <w:rFonts w:ascii="Bookman Old Style" w:hAnsi="Bookman Old Style"/>
        </w:rPr>
      </w:pPr>
      <w:r>
        <w:rPr>
          <w:rFonts w:ascii="Bookman Old Style" w:hAnsi="Bookman Old Style"/>
        </w:rPr>
        <w:t xml:space="preserve">Para efectos de control </w:t>
      </w:r>
      <w:r w:rsidR="005872CC">
        <w:rPr>
          <w:rFonts w:ascii="Bookman Old Style" w:hAnsi="Bookman Old Style"/>
        </w:rPr>
        <w:t xml:space="preserve">la Autoridad del Agua debe presentar al Directorio informes </w:t>
      </w:r>
      <w:r w:rsidR="00991DA1">
        <w:rPr>
          <w:rFonts w:ascii="Bookman Old Style" w:hAnsi="Bookman Old Style"/>
        </w:rPr>
        <w:t>semestrales sobre las autorizaciones</w:t>
      </w:r>
      <w:r w:rsidR="00BD7140">
        <w:rPr>
          <w:rFonts w:ascii="Bookman Old Style" w:hAnsi="Bookman Old Style"/>
        </w:rPr>
        <w:t xml:space="preserve">, a más de otras contempladas en la ley. </w:t>
      </w:r>
    </w:p>
    <w:p w14:paraId="1C038DB6" w14:textId="4F604B2B" w:rsidR="00036450" w:rsidRDefault="00036450" w:rsidP="00990B47">
      <w:pPr>
        <w:jc w:val="both"/>
        <w:rPr>
          <w:rFonts w:ascii="Bookman Old Style" w:hAnsi="Bookman Old Style"/>
        </w:rPr>
      </w:pPr>
    </w:p>
    <w:p w14:paraId="3C309879" w14:textId="346A0BEF" w:rsidR="00036450" w:rsidRDefault="00036450" w:rsidP="00990B47">
      <w:pPr>
        <w:jc w:val="both"/>
        <w:rPr>
          <w:rFonts w:ascii="Bookman Old Style" w:hAnsi="Bookman Old Style"/>
        </w:rPr>
      </w:pPr>
    </w:p>
    <w:p w14:paraId="7CDFE53B" w14:textId="77777777" w:rsidR="00036450" w:rsidRPr="00E471AE" w:rsidRDefault="00036450" w:rsidP="00990B47">
      <w:pPr>
        <w:jc w:val="both"/>
        <w:rPr>
          <w:rFonts w:ascii="Bookman Old Style" w:hAnsi="Bookman Old Style"/>
          <w:lang w:val="es-EC"/>
        </w:rPr>
      </w:pPr>
    </w:p>
    <w:p w14:paraId="72C63BAB" w14:textId="7DD43F44" w:rsidR="00BC304F" w:rsidRPr="00E471AE" w:rsidRDefault="00BC304F">
      <w:pPr>
        <w:rPr>
          <w:rFonts w:ascii="Bookman Old Style" w:hAnsi="Bookman Old Style"/>
          <w:lang w:val="es-EC"/>
        </w:rPr>
      </w:pPr>
      <w:r w:rsidRPr="00E471AE">
        <w:rPr>
          <w:rFonts w:ascii="Bookman Old Style" w:hAnsi="Bookman Old Style"/>
          <w:lang w:val="es-EC"/>
        </w:rPr>
        <w:br w:type="page"/>
      </w:r>
    </w:p>
    <w:p w14:paraId="528C1B66" w14:textId="408E1774" w:rsidR="002C4ECB" w:rsidRPr="00BC304F" w:rsidRDefault="00BC304F">
      <w:pPr>
        <w:rPr>
          <w:rFonts w:ascii="Bookman Old Style" w:hAnsi="Bookman Old Style"/>
          <w:b/>
          <w:bCs/>
        </w:rPr>
      </w:pPr>
      <w:r w:rsidRPr="00BC304F">
        <w:rPr>
          <w:rFonts w:ascii="Bookman Old Style" w:hAnsi="Bookman Old Style"/>
          <w:b/>
          <w:bCs/>
        </w:rPr>
        <w:lastRenderedPageBreak/>
        <w:t>BIBLIOGRAFÍA</w:t>
      </w:r>
    </w:p>
    <w:p w14:paraId="18A3B105" w14:textId="5ACAC16A" w:rsidR="007E62FC" w:rsidRDefault="007E62FC">
      <w:pPr>
        <w:rPr>
          <w:rFonts w:ascii="Bookman Old Style" w:hAnsi="Bookman Old Style"/>
        </w:rPr>
      </w:pPr>
    </w:p>
    <w:p w14:paraId="2F6AECFB" w14:textId="2EF4DAE5" w:rsidR="007E62FC" w:rsidRDefault="007E62FC">
      <w:pPr>
        <w:rPr>
          <w:rFonts w:ascii="Bookman Old Style" w:hAnsi="Bookman Old Style"/>
        </w:rPr>
      </w:pPr>
      <w:r>
        <w:rPr>
          <w:rFonts w:ascii="Bookman Old Style" w:hAnsi="Bookman Old Style"/>
        </w:rPr>
        <w:t>Autoridad Nacional del Agua</w:t>
      </w:r>
      <w:r w:rsidR="009917C1">
        <w:rPr>
          <w:rFonts w:ascii="Bookman Old Style" w:hAnsi="Bookman Old Style"/>
        </w:rPr>
        <w:t>-Perú</w:t>
      </w:r>
      <w:r w:rsidR="00730B8B">
        <w:rPr>
          <w:rFonts w:ascii="Bookman Old Style" w:hAnsi="Bookman Old Style"/>
        </w:rPr>
        <w:t>. El agua en cifras https:/www.ana.gob.pe 2013</w:t>
      </w:r>
    </w:p>
    <w:p w14:paraId="6449182B" w14:textId="6331101F" w:rsidR="00730B8B" w:rsidRDefault="00730B8B">
      <w:pPr>
        <w:rPr>
          <w:rFonts w:ascii="Bookman Old Style" w:hAnsi="Bookman Old Style"/>
        </w:rPr>
      </w:pPr>
    </w:p>
    <w:p w14:paraId="23DA32F5" w14:textId="77777777" w:rsidR="000619AB" w:rsidRDefault="00AF5002" w:rsidP="00AF5002">
      <w:pPr>
        <w:pStyle w:val="Textonotapie"/>
        <w:rPr>
          <w:rFonts w:ascii="Bookman Old Style" w:hAnsi="Bookman Old Style"/>
          <w:sz w:val="24"/>
          <w:szCs w:val="24"/>
        </w:rPr>
      </w:pPr>
      <w:proofErr w:type="spellStart"/>
      <w:r w:rsidRPr="000619AB">
        <w:rPr>
          <w:rFonts w:ascii="Bookman Old Style" w:hAnsi="Bookman Old Style"/>
          <w:sz w:val="24"/>
          <w:szCs w:val="24"/>
        </w:rPr>
        <w:t>Boelens</w:t>
      </w:r>
      <w:proofErr w:type="spellEnd"/>
      <w:r w:rsidRPr="000619AB">
        <w:rPr>
          <w:rFonts w:ascii="Bookman Old Style" w:hAnsi="Bookman Old Style"/>
          <w:sz w:val="24"/>
          <w:szCs w:val="24"/>
        </w:rPr>
        <w:t xml:space="preserve">, R., Arroyo, A. </w:t>
      </w:r>
    </w:p>
    <w:p w14:paraId="6C4461AE" w14:textId="0BF48187" w:rsidR="00730B8B" w:rsidRPr="000619AB" w:rsidRDefault="000619AB" w:rsidP="000619AB">
      <w:pPr>
        <w:pStyle w:val="Textonotapie"/>
        <w:ind w:left="1416" w:hanging="1416"/>
        <w:rPr>
          <w:sz w:val="24"/>
          <w:szCs w:val="24"/>
        </w:rPr>
      </w:pPr>
      <w:r>
        <w:rPr>
          <w:rFonts w:ascii="Bookman Old Style" w:hAnsi="Bookman Old Style"/>
          <w:sz w:val="24"/>
          <w:szCs w:val="24"/>
        </w:rPr>
        <w:t>2013</w:t>
      </w:r>
      <w:r>
        <w:rPr>
          <w:rFonts w:ascii="Bookman Old Style" w:hAnsi="Bookman Old Style"/>
          <w:sz w:val="24"/>
          <w:szCs w:val="24"/>
        </w:rPr>
        <w:tab/>
      </w:r>
      <w:proofErr w:type="gramStart"/>
      <w:r>
        <w:rPr>
          <w:rFonts w:ascii="Bookman Old Style" w:hAnsi="Bookman Old Style"/>
          <w:sz w:val="24"/>
          <w:szCs w:val="24"/>
        </w:rPr>
        <w:t>E</w:t>
      </w:r>
      <w:r w:rsidR="00AF5002" w:rsidRPr="000619AB">
        <w:rPr>
          <w:sz w:val="24"/>
          <w:szCs w:val="24"/>
        </w:rPr>
        <w:t>l</w:t>
      </w:r>
      <w:proofErr w:type="gramEnd"/>
      <w:r w:rsidR="00AF5002" w:rsidRPr="000619AB">
        <w:rPr>
          <w:sz w:val="24"/>
          <w:szCs w:val="24"/>
        </w:rPr>
        <w:t xml:space="preserve"> agua fluye en dirección del poder. </w:t>
      </w:r>
      <w:r w:rsidR="00AF5002" w:rsidRPr="000619AB">
        <w:rPr>
          <w:i/>
          <w:iCs/>
          <w:sz w:val="24"/>
          <w:szCs w:val="24"/>
        </w:rPr>
        <w:t>Aguas robadas: Despojo hídrico y</w:t>
      </w:r>
      <w:r>
        <w:rPr>
          <w:i/>
          <w:iCs/>
          <w:sz w:val="24"/>
          <w:szCs w:val="24"/>
        </w:rPr>
        <w:t xml:space="preserve"> </w:t>
      </w:r>
      <w:r w:rsidR="00AF5002" w:rsidRPr="000619AB">
        <w:rPr>
          <w:i/>
          <w:iCs/>
          <w:sz w:val="24"/>
          <w:szCs w:val="24"/>
        </w:rPr>
        <w:t>movilización social</w:t>
      </w:r>
      <w:r w:rsidR="00AF5002" w:rsidRPr="000619AB">
        <w:rPr>
          <w:sz w:val="24"/>
          <w:szCs w:val="24"/>
        </w:rPr>
        <w:t>, Quito, 2013</w:t>
      </w:r>
    </w:p>
    <w:p w14:paraId="35A7481C" w14:textId="77777777" w:rsidR="007E62FC" w:rsidRDefault="007E62FC">
      <w:pPr>
        <w:rPr>
          <w:rFonts w:ascii="Bookman Old Style" w:hAnsi="Bookman Old Style"/>
        </w:rPr>
      </w:pPr>
    </w:p>
    <w:p w14:paraId="7B26C9C1" w14:textId="4754536F" w:rsidR="00300B77" w:rsidRDefault="001F6E3A">
      <w:pPr>
        <w:rPr>
          <w:rFonts w:ascii="Bookman Old Style" w:hAnsi="Bookman Old Style"/>
        </w:rPr>
      </w:pPr>
      <w:r w:rsidRPr="001F6E3A">
        <w:rPr>
          <w:rFonts w:ascii="Bookman Old Style" w:hAnsi="Bookman Old Style"/>
          <w:lang w:val="es-EC"/>
        </w:rPr>
        <w:t>B</w:t>
      </w:r>
      <w:proofErr w:type="spellStart"/>
      <w:r>
        <w:rPr>
          <w:rFonts w:ascii="Bookman Old Style" w:hAnsi="Bookman Old Style"/>
        </w:rPr>
        <w:t>oelens</w:t>
      </w:r>
      <w:proofErr w:type="spellEnd"/>
      <w:r>
        <w:rPr>
          <w:rFonts w:ascii="Bookman Old Style" w:hAnsi="Bookman Old Style"/>
        </w:rPr>
        <w:t>,</w:t>
      </w:r>
      <w:r w:rsidR="00300B77">
        <w:rPr>
          <w:rFonts w:ascii="Bookman Old Style" w:hAnsi="Bookman Old Style"/>
        </w:rPr>
        <w:t xml:space="preserve"> R.</w:t>
      </w:r>
      <w:r w:rsidR="001C1051">
        <w:rPr>
          <w:rFonts w:ascii="Bookman Old Style" w:hAnsi="Bookman Old Style"/>
        </w:rPr>
        <w:t>,</w:t>
      </w:r>
      <w:r w:rsidRPr="001F6E3A">
        <w:rPr>
          <w:rFonts w:ascii="Bookman Old Style" w:hAnsi="Bookman Old Style"/>
          <w:lang w:val="es-EC"/>
        </w:rPr>
        <w:t xml:space="preserve"> D</w:t>
      </w:r>
      <w:r w:rsidR="00300B77">
        <w:rPr>
          <w:rFonts w:ascii="Bookman Old Style" w:hAnsi="Bookman Old Style"/>
          <w:lang w:val="es-EC"/>
        </w:rPr>
        <w:t>.</w:t>
      </w:r>
      <w:r w:rsidRPr="001F6E3A">
        <w:rPr>
          <w:rFonts w:ascii="Bookman Old Style" w:hAnsi="Bookman Old Style"/>
          <w:lang w:val="es-EC"/>
        </w:rPr>
        <w:t xml:space="preserve"> Getches y </w:t>
      </w:r>
      <w:r w:rsidR="00300B77">
        <w:rPr>
          <w:rFonts w:ascii="Bookman Old Style" w:hAnsi="Bookman Old Style"/>
          <w:lang w:val="es-EC"/>
        </w:rPr>
        <w:t>A.</w:t>
      </w:r>
      <w:r w:rsidRPr="001F6E3A">
        <w:rPr>
          <w:rFonts w:ascii="Bookman Old Style" w:hAnsi="Bookman Old Style"/>
          <w:lang w:val="es-EC"/>
        </w:rPr>
        <w:t xml:space="preserve"> Guevara</w:t>
      </w:r>
      <w:r>
        <w:rPr>
          <w:rFonts w:ascii="Bookman Old Style" w:hAnsi="Bookman Old Style"/>
        </w:rPr>
        <w:t>.</w:t>
      </w:r>
    </w:p>
    <w:p w14:paraId="5E3DA928" w14:textId="55BB5EE2" w:rsidR="00D313A6" w:rsidRDefault="00300B77" w:rsidP="00300B77">
      <w:pPr>
        <w:ind w:left="1416" w:hanging="1416"/>
        <w:rPr>
          <w:rFonts w:ascii="Bookman Old Style" w:hAnsi="Bookman Old Style"/>
          <w:lang w:val="es-EC"/>
        </w:rPr>
      </w:pPr>
      <w:r w:rsidRPr="00300B77">
        <w:rPr>
          <w:rFonts w:ascii="Bookman Old Style" w:hAnsi="Bookman Old Style"/>
          <w:lang w:val="en-US"/>
        </w:rPr>
        <w:t>2010</w:t>
      </w:r>
      <w:r>
        <w:rPr>
          <w:rFonts w:ascii="Bookman Old Style" w:hAnsi="Bookman Old Style"/>
          <w:lang w:val="en-US"/>
        </w:rPr>
        <w:tab/>
      </w:r>
      <w:r w:rsidR="001F6E3A" w:rsidRPr="00300B77">
        <w:rPr>
          <w:rFonts w:ascii="Bookman Old Style" w:hAnsi="Bookman Old Style"/>
          <w:lang w:val="en-US"/>
        </w:rPr>
        <w:t xml:space="preserve"> </w:t>
      </w:r>
      <w:r w:rsidR="001F6E3A" w:rsidRPr="001F6E3A">
        <w:rPr>
          <w:rFonts w:ascii="Bookman Old Style" w:hAnsi="Bookman Old Style"/>
          <w:lang w:val="en-US"/>
        </w:rPr>
        <w:t>Water Struggles and the Politi</w:t>
      </w:r>
      <w:r w:rsidR="001F6E3A">
        <w:rPr>
          <w:rFonts w:ascii="Bookman Old Style" w:hAnsi="Bookman Old Style"/>
          <w:lang w:val="en-US"/>
        </w:rPr>
        <w:t>cs of identity, Out of the Mainstream</w:t>
      </w:r>
      <w:r w:rsidR="001C1051">
        <w:rPr>
          <w:rFonts w:ascii="Bookman Old Style" w:hAnsi="Bookman Old Style"/>
          <w:lang w:val="en-US"/>
        </w:rPr>
        <w:t xml:space="preserve">. </w:t>
      </w:r>
      <w:r w:rsidR="001F6E3A" w:rsidRPr="00E471AE">
        <w:rPr>
          <w:rFonts w:ascii="Bookman Old Style" w:hAnsi="Bookman Old Style"/>
          <w:lang w:val="es-EC"/>
        </w:rPr>
        <w:t>Earthscan</w:t>
      </w:r>
    </w:p>
    <w:p w14:paraId="1033F0FA" w14:textId="77777777" w:rsidR="001331DD" w:rsidRPr="00E471AE" w:rsidRDefault="001331DD" w:rsidP="00300B77">
      <w:pPr>
        <w:ind w:left="1416" w:hanging="1416"/>
        <w:rPr>
          <w:rFonts w:ascii="Bookman Old Style" w:hAnsi="Bookman Old Style"/>
          <w:lang w:val="es-EC"/>
        </w:rPr>
      </w:pPr>
    </w:p>
    <w:p w14:paraId="0A141A68" w14:textId="77777777" w:rsidR="00E33560" w:rsidRPr="00E471AE" w:rsidRDefault="00E33560" w:rsidP="00E33560">
      <w:pPr>
        <w:rPr>
          <w:rFonts w:ascii="Bookman Old Style" w:hAnsi="Bookman Old Style"/>
          <w:lang w:val="es-EC"/>
        </w:rPr>
      </w:pPr>
      <w:r w:rsidRPr="00E471AE">
        <w:rPr>
          <w:rFonts w:ascii="Bookman Old Style" w:hAnsi="Bookman Old Style"/>
          <w:lang w:val="es-EC"/>
        </w:rPr>
        <w:t xml:space="preserve">CNRH </w:t>
      </w:r>
      <w:r>
        <w:rPr>
          <w:rFonts w:ascii="Bookman Old Style" w:hAnsi="Bookman Old Style"/>
          <w:lang w:val="es-EC"/>
        </w:rPr>
        <w:tab/>
      </w:r>
    </w:p>
    <w:p w14:paraId="4045C90B" w14:textId="1102D1B8" w:rsidR="00E33560" w:rsidRPr="00E471AE" w:rsidRDefault="00E33560" w:rsidP="00E33560">
      <w:pPr>
        <w:rPr>
          <w:rFonts w:ascii="Bookman Old Style" w:hAnsi="Bookman Old Style"/>
          <w:lang w:val="es-EC"/>
        </w:rPr>
      </w:pPr>
      <w:r w:rsidRPr="00E471AE">
        <w:rPr>
          <w:rFonts w:ascii="Bookman Old Style" w:hAnsi="Bookman Old Style"/>
          <w:lang w:val="es-EC"/>
        </w:rPr>
        <w:t>2005</w:t>
      </w:r>
      <w:r>
        <w:rPr>
          <w:rFonts w:ascii="Bookman Old Style" w:hAnsi="Bookman Old Style"/>
          <w:lang w:val="es-EC"/>
        </w:rPr>
        <w:tab/>
      </w:r>
      <w:r>
        <w:rPr>
          <w:rFonts w:ascii="Bookman Old Style" w:hAnsi="Bookman Old Style"/>
          <w:lang w:val="es-EC"/>
        </w:rPr>
        <w:tab/>
        <w:t>Base de dat</w:t>
      </w:r>
      <w:r w:rsidR="008245E2">
        <w:rPr>
          <w:rFonts w:ascii="Bookman Old Style" w:hAnsi="Bookman Old Style"/>
          <w:lang w:val="es-EC"/>
        </w:rPr>
        <w:t>o</w:t>
      </w:r>
      <w:r>
        <w:rPr>
          <w:rFonts w:ascii="Bookman Old Style" w:hAnsi="Bookman Old Style"/>
          <w:lang w:val="es-EC"/>
        </w:rPr>
        <w:t>s</w:t>
      </w:r>
    </w:p>
    <w:p w14:paraId="5893F2C9" w14:textId="2F87410C" w:rsidR="00D313A6" w:rsidRDefault="00D313A6">
      <w:pPr>
        <w:rPr>
          <w:rFonts w:ascii="Bookman Old Style" w:hAnsi="Bookman Old Style"/>
          <w:lang w:val="es-EC"/>
        </w:rPr>
      </w:pPr>
    </w:p>
    <w:p w14:paraId="72D74824" w14:textId="6A44C593" w:rsidR="00774EB0" w:rsidRDefault="00774EB0">
      <w:pPr>
        <w:rPr>
          <w:rFonts w:ascii="Bookman Old Style" w:hAnsi="Bookman Old Style"/>
          <w:lang w:val="es-EC"/>
        </w:rPr>
      </w:pPr>
      <w:r>
        <w:rPr>
          <w:rFonts w:ascii="Bookman Old Style" w:hAnsi="Bookman Old Style"/>
          <w:lang w:val="es-EC"/>
        </w:rPr>
        <w:t>Foro de Recursos Hídricos</w:t>
      </w:r>
    </w:p>
    <w:p w14:paraId="6B5C83C6" w14:textId="7296E888" w:rsidR="00774EB0" w:rsidRDefault="00774EB0" w:rsidP="00E33560">
      <w:pPr>
        <w:ind w:left="1416" w:hanging="1416"/>
        <w:rPr>
          <w:rFonts w:ascii="Bookman Old Style" w:hAnsi="Bookman Old Style"/>
          <w:lang w:val="es-EC"/>
        </w:rPr>
      </w:pPr>
      <w:r>
        <w:rPr>
          <w:rFonts w:ascii="Bookman Old Style" w:hAnsi="Bookman Old Style"/>
          <w:lang w:val="es-EC"/>
        </w:rPr>
        <w:t>2008</w:t>
      </w:r>
      <w:r>
        <w:rPr>
          <w:rFonts w:ascii="Bookman Old Style" w:hAnsi="Bookman Old Style"/>
          <w:lang w:val="es-EC"/>
        </w:rPr>
        <w:tab/>
        <w:t>Gaybor A, El Despojo del agua</w:t>
      </w:r>
      <w:r w:rsidR="00E33560">
        <w:rPr>
          <w:rFonts w:ascii="Bookman Old Style" w:hAnsi="Bookman Old Style"/>
          <w:lang w:val="es-EC"/>
        </w:rPr>
        <w:t xml:space="preserve"> y la necesidad de una transformación urgente, Quito</w:t>
      </w:r>
    </w:p>
    <w:p w14:paraId="2263A0EB" w14:textId="77777777" w:rsidR="00E33560" w:rsidRDefault="00E33560" w:rsidP="00E33560">
      <w:pPr>
        <w:ind w:left="1416" w:hanging="1416"/>
        <w:rPr>
          <w:rFonts w:ascii="Bookman Old Style" w:hAnsi="Bookman Old Style"/>
          <w:lang w:val="es-EC"/>
        </w:rPr>
      </w:pPr>
    </w:p>
    <w:p w14:paraId="2E9B9BBC" w14:textId="2F718026" w:rsidR="00E33560" w:rsidRDefault="00E33560" w:rsidP="00E33560">
      <w:pPr>
        <w:ind w:left="1416" w:hanging="1416"/>
        <w:rPr>
          <w:rFonts w:ascii="Bookman Old Style" w:hAnsi="Bookman Old Style"/>
          <w:lang w:val="es-EC"/>
        </w:rPr>
      </w:pPr>
      <w:r>
        <w:rPr>
          <w:rFonts w:ascii="Bookman Old Style" w:hAnsi="Bookman Old Style"/>
          <w:lang w:val="es-EC"/>
        </w:rPr>
        <w:t>2022</w:t>
      </w:r>
      <w:r>
        <w:rPr>
          <w:rFonts w:ascii="Bookman Old Style" w:hAnsi="Bookman Old Style"/>
          <w:lang w:val="es-EC"/>
        </w:rPr>
        <w:tab/>
        <w:t>Instituciones para el riego en el Ecuador, Quito</w:t>
      </w:r>
    </w:p>
    <w:p w14:paraId="7B7336D6" w14:textId="0F14CC54" w:rsidR="00774EB0" w:rsidRPr="00E471AE" w:rsidRDefault="00774EB0">
      <w:pPr>
        <w:rPr>
          <w:rFonts w:ascii="Bookman Old Style" w:hAnsi="Bookman Old Style"/>
          <w:lang w:val="es-EC"/>
        </w:rPr>
      </w:pPr>
    </w:p>
    <w:p w14:paraId="20162777" w14:textId="0CF4B0B6" w:rsidR="00B04D82" w:rsidRDefault="00D757DF">
      <w:pPr>
        <w:rPr>
          <w:rFonts w:ascii="Bookman Old Style" w:hAnsi="Bookman Old Style"/>
          <w:lang w:val="es-EC"/>
        </w:rPr>
      </w:pPr>
      <w:r w:rsidRPr="00D757DF">
        <w:rPr>
          <w:rFonts w:ascii="Bookman Old Style" w:hAnsi="Bookman Old Style"/>
          <w:lang w:val="es-EC"/>
        </w:rPr>
        <w:t xml:space="preserve">Gaybor A. </w:t>
      </w:r>
    </w:p>
    <w:p w14:paraId="00202524" w14:textId="2BEF6CD0" w:rsidR="00D757DF" w:rsidRDefault="001C1051" w:rsidP="001331DD">
      <w:pPr>
        <w:ind w:left="1416" w:hanging="1416"/>
        <w:rPr>
          <w:rFonts w:ascii="Bookman Old Style" w:hAnsi="Bookman Old Style"/>
          <w:lang w:val="es-EC"/>
        </w:rPr>
      </w:pPr>
      <w:r>
        <w:rPr>
          <w:rFonts w:ascii="Bookman Old Style" w:hAnsi="Bookman Old Style"/>
          <w:lang w:val="es-EC"/>
        </w:rPr>
        <w:t>2013</w:t>
      </w:r>
      <w:r>
        <w:rPr>
          <w:rFonts w:ascii="Bookman Old Style" w:hAnsi="Bookman Old Style"/>
          <w:lang w:val="es-EC"/>
        </w:rPr>
        <w:tab/>
      </w:r>
      <w:r w:rsidR="00D757DF" w:rsidRPr="00D757DF">
        <w:rPr>
          <w:rFonts w:ascii="Bookman Old Style" w:hAnsi="Bookman Old Style"/>
          <w:lang w:val="es-EC"/>
        </w:rPr>
        <w:t>Giros y contradicciones y procesos de</w:t>
      </w:r>
      <w:r w:rsidR="00D757DF">
        <w:rPr>
          <w:rFonts w:ascii="Bookman Old Style" w:hAnsi="Bookman Old Style"/>
          <w:lang w:val="es-EC"/>
        </w:rPr>
        <w:t xml:space="preserve"> concentración del</w:t>
      </w:r>
      <w:r w:rsidR="00D757DF" w:rsidRPr="00D757DF">
        <w:rPr>
          <w:rFonts w:ascii="Bookman Old Style" w:hAnsi="Bookman Old Style"/>
          <w:lang w:val="es-EC"/>
        </w:rPr>
        <w:t xml:space="preserve"> agua en la a</w:t>
      </w:r>
      <w:r w:rsidR="00D757DF">
        <w:rPr>
          <w:rFonts w:ascii="Bookman Old Style" w:hAnsi="Bookman Old Style"/>
          <w:lang w:val="es-EC"/>
        </w:rPr>
        <w:t>gricultura. Aguas robadas. Despojo hídrico y movilización social. Justicia Hídrica, Quito</w:t>
      </w:r>
    </w:p>
    <w:p w14:paraId="4D0E49D9" w14:textId="7886B7AF" w:rsidR="00AF5002" w:rsidRDefault="00AF5002" w:rsidP="00AF5002">
      <w:pPr>
        <w:ind w:left="1420" w:hanging="1420"/>
      </w:pPr>
      <w:r>
        <w:rPr>
          <w:rFonts w:ascii="Bookman Old Style" w:hAnsi="Bookman Old Style"/>
          <w:lang w:val="es-EC"/>
        </w:rPr>
        <w:t>2021</w:t>
      </w:r>
      <w:r>
        <w:rPr>
          <w:rFonts w:ascii="Bookman Old Style" w:hAnsi="Bookman Old Style"/>
          <w:lang w:val="es-EC"/>
        </w:rPr>
        <w:tab/>
        <w:t xml:space="preserve">Ponencia: </w:t>
      </w:r>
      <w:r>
        <w:t>Desarrollo territorial bajo riego, presentado XI Encuentro Nacional del Foro de Recursos Hídricos, Quito,</w:t>
      </w:r>
    </w:p>
    <w:p w14:paraId="6341B0BB" w14:textId="2474897A" w:rsidR="00AF5002" w:rsidRDefault="00AF5002" w:rsidP="00AF5002">
      <w:pPr>
        <w:ind w:left="1420" w:hanging="1420"/>
        <w:rPr>
          <w:rFonts w:ascii="Bookman Old Style" w:hAnsi="Bookman Old Style"/>
          <w:lang w:val="es-EC"/>
        </w:rPr>
      </w:pPr>
    </w:p>
    <w:p w14:paraId="4A9C63BB" w14:textId="77777777" w:rsidR="00E33560" w:rsidRDefault="00E33560" w:rsidP="00E33560">
      <w:pPr>
        <w:rPr>
          <w:rFonts w:ascii="Bookman Old Style" w:hAnsi="Bookman Old Style"/>
        </w:rPr>
      </w:pPr>
      <w:r>
        <w:rPr>
          <w:rFonts w:ascii="Bookman Old Style" w:hAnsi="Bookman Old Style"/>
        </w:rPr>
        <w:t>Grupo UNAM</w:t>
      </w:r>
    </w:p>
    <w:p w14:paraId="25CADFE5" w14:textId="7414B809" w:rsidR="00E33560" w:rsidRPr="00E33560" w:rsidRDefault="00E33560" w:rsidP="00E33560">
      <w:pPr>
        <w:ind w:left="708" w:firstLine="708"/>
        <w:rPr>
          <w:rFonts w:ascii="Bookman Old Style" w:hAnsi="Bookman Old Style"/>
        </w:rPr>
      </w:pPr>
      <w:r>
        <w:rPr>
          <w:rFonts w:ascii="Bookman Old Style" w:hAnsi="Bookman Old Style"/>
        </w:rPr>
        <w:t>Proyecto de Ley de aguas subterráneas, México</w:t>
      </w:r>
    </w:p>
    <w:p w14:paraId="305B4D5A" w14:textId="6DF641CE" w:rsidR="00D313A6" w:rsidRPr="00D757DF" w:rsidRDefault="00D313A6">
      <w:pPr>
        <w:rPr>
          <w:rFonts w:ascii="Bookman Old Style" w:hAnsi="Bookman Old Style"/>
          <w:lang w:val="es-EC"/>
        </w:rPr>
      </w:pPr>
    </w:p>
    <w:p w14:paraId="6384336D" w14:textId="21D33863" w:rsidR="00A9708E" w:rsidRPr="001331DD" w:rsidRDefault="000A3307">
      <w:pPr>
        <w:rPr>
          <w:rFonts w:ascii="Bookman Old Style" w:hAnsi="Bookman Old Style" w:cs="Calibri"/>
          <w:color w:val="000000"/>
          <w:lang w:val="en-US"/>
        </w:rPr>
      </w:pPr>
      <w:r w:rsidRPr="001331DD">
        <w:rPr>
          <w:rFonts w:ascii="Bookman Old Style" w:hAnsi="Bookman Old Style" w:cs="Calibri"/>
          <w:color w:val="000000"/>
          <w:lang w:val="en-US"/>
        </w:rPr>
        <w:t xml:space="preserve">Jozsef Tóth, </w:t>
      </w:r>
      <w:r w:rsidR="00A9708E" w:rsidRPr="001331DD">
        <w:rPr>
          <w:rFonts w:ascii="Bookman Old Style" w:hAnsi="Bookman Old Style" w:cs="Calibri"/>
          <w:color w:val="000000"/>
          <w:lang w:val="en-US"/>
        </w:rPr>
        <w:t xml:space="preserve"> </w:t>
      </w:r>
    </w:p>
    <w:p w14:paraId="0B261CF2" w14:textId="764509FE" w:rsidR="009917C1" w:rsidRPr="009917C1" w:rsidRDefault="009917C1" w:rsidP="009917C1">
      <w:pPr>
        <w:pStyle w:val="Ttulo1"/>
        <w:spacing w:before="0" w:beforeAutospacing="0" w:after="0" w:afterAutospacing="0"/>
        <w:ind w:left="1416" w:hanging="1416"/>
        <w:rPr>
          <w:rFonts w:ascii="Bookman Old Style" w:hAnsi="Bookman Old Style"/>
          <w:b w:val="0"/>
          <w:bCs w:val="0"/>
          <w:color w:val="111111"/>
          <w:sz w:val="24"/>
          <w:szCs w:val="24"/>
          <w:lang w:val="en-US"/>
        </w:rPr>
      </w:pPr>
      <w:r>
        <w:rPr>
          <w:rFonts w:ascii="Bookman Old Style" w:hAnsi="Bookman Old Style"/>
          <w:b w:val="0"/>
          <w:bCs w:val="0"/>
          <w:sz w:val="24"/>
          <w:szCs w:val="24"/>
          <w:lang w:val="en-US"/>
        </w:rPr>
        <w:t>2009</w:t>
      </w:r>
      <w:r w:rsidR="005767FA" w:rsidRPr="001331DD">
        <w:rPr>
          <w:rFonts w:ascii="Bookman Old Style" w:hAnsi="Bookman Old Style"/>
          <w:b w:val="0"/>
          <w:bCs w:val="0"/>
          <w:sz w:val="24"/>
          <w:szCs w:val="24"/>
          <w:lang w:val="en-US"/>
        </w:rPr>
        <w:tab/>
      </w:r>
      <w:r w:rsidRPr="009917C1">
        <w:rPr>
          <w:rStyle w:val="a-size-extra-large"/>
          <w:rFonts w:ascii="Bookman Old Style" w:hAnsi="Bookman Old Style" w:cs="Arial"/>
          <w:b w:val="0"/>
          <w:bCs w:val="0"/>
          <w:color w:val="0F1111"/>
          <w:sz w:val="24"/>
          <w:szCs w:val="24"/>
          <w:lang w:val="en-US"/>
        </w:rPr>
        <w:t>Gravitational Systems of Groundwater Flow:</w:t>
      </w:r>
    </w:p>
    <w:p w14:paraId="305D40C4" w14:textId="048A778C" w:rsidR="00A9708E" w:rsidRPr="00C30741" w:rsidRDefault="00A9708E">
      <w:pPr>
        <w:rPr>
          <w:rFonts w:ascii="Bookman Old Style" w:hAnsi="Bookman Old Style"/>
          <w:lang w:val="en-US"/>
        </w:rPr>
      </w:pPr>
    </w:p>
    <w:p w14:paraId="4F18EF41" w14:textId="59717C1D" w:rsidR="00A9708E" w:rsidRDefault="00A9708E">
      <w:pPr>
        <w:rPr>
          <w:rFonts w:ascii="Bookman Old Style" w:hAnsi="Bookman Old Style"/>
          <w:lang w:val="es-EC"/>
        </w:rPr>
      </w:pPr>
      <w:r>
        <w:rPr>
          <w:rFonts w:ascii="Bookman Old Style" w:hAnsi="Bookman Old Style"/>
          <w:lang w:val="es-EC"/>
        </w:rPr>
        <w:t>Wada &amp; Heinrich, 2013, Fox, 2014</w:t>
      </w:r>
    </w:p>
    <w:p w14:paraId="71B35945" w14:textId="77777777" w:rsidR="00A9708E" w:rsidRPr="00D757DF" w:rsidRDefault="00A9708E">
      <w:pPr>
        <w:rPr>
          <w:rFonts w:ascii="Bookman Old Style" w:hAnsi="Bookman Old Style"/>
          <w:lang w:val="es-EC"/>
        </w:rPr>
      </w:pPr>
    </w:p>
    <w:p w14:paraId="1B05DC3B" w14:textId="0FF67E4E" w:rsidR="00D313A6" w:rsidRPr="00D757DF" w:rsidRDefault="000A3307">
      <w:pPr>
        <w:rPr>
          <w:rFonts w:ascii="Bookman Old Style" w:hAnsi="Bookman Old Style"/>
          <w:lang w:val="es-EC"/>
        </w:rPr>
      </w:pPr>
      <w:r>
        <w:rPr>
          <w:rFonts w:ascii="Bookman Old Style" w:hAnsi="Bookman Old Style"/>
        </w:rPr>
        <w:t>Ley de Recursos Hídricos</w:t>
      </w:r>
      <w:r w:rsidR="009917C1">
        <w:rPr>
          <w:rFonts w:ascii="Bookman Old Style" w:hAnsi="Bookman Old Style"/>
        </w:rPr>
        <w:t>, Ecuador</w:t>
      </w:r>
      <w:r w:rsidR="001C1051">
        <w:rPr>
          <w:rFonts w:ascii="Bookman Old Style" w:hAnsi="Bookman Old Style"/>
        </w:rPr>
        <w:t>.</w:t>
      </w:r>
      <w:r>
        <w:rPr>
          <w:rFonts w:ascii="Bookman Old Style" w:hAnsi="Bookman Old Style"/>
        </w:rPr>
        <w:t xml:space="preserve"> 2014</w:t>
      </w:r>
    </w:p>
    <w:p w14:paraId="7C989E4E" w14:textId="77777777" w:rsidR="000619AB" w:rsidRPr="00E83DAC" w:rsidRDefault="000619AB" w:rsidP="001C1051">
      <w:pPr>
        <w:rPr>
          <w:rFonts w:ascii="Bookman Old Style" w:hAnsi="Bookman Old Style"/>
          <w:lang w:val="es-EC"/>
        </w:rPr>
      </w:pPr>
    </w:p>
    <w:p w14:paraId="6133401B" w14:textId="77777777" w:rsidR="00774EB0" w:rsidRDefault="00C651D5" w:rsidP="001C1051">
      <w:pPr>
        <w:rPr>
          <w:rFonts w:ascii="Bookman Old Style" w:hAnsi="Bookman Old Style"/>
          <w:lang w:val="es-EC"/>
        </w:rPr>
      </w:pPr>
      <w:r w:rsidRPr="00C651D5">
        <w:rPr>
          <w:rFonts w:ascii="Bookman Old Style" w:hAnsi="Bookman Old Style"/>
          <w:lang w:val="es-EC"/>
        </w:rPr>
        <w:t>Santacruz</w:t>
      </w:r>
      <w:r w:rsidR="00774EB0">
        <w:rPr>
          <w:rFonts w:ascii="Bookman Old Style" w:hAnsi="Bookman Old Style"/>
          <w:lang w:val="es-EC"/>
        </w:rPr>
        <w:t xml:space="preserve">, G. </w:t>
      </w:r>
    </w:p>
    <w:p w14:paraId="67BD947B" w14:textId="7FE98B78" w:rsidR="00C651D5" w:rsidRPr="00C651D5" w:rsidRDefault="00774EB0" w:rsidP="001C1051">
      <w:pPr>
        <w:rPr>
          <w:rFonts w:ascii="Bookman Old Style" w:hAnsi="Bookman Old Style"/>
          <w:lang w:val="es-EC"/>
        </w:rPr>
      </w:pPr>
      <w:r>
        <w:rPr>
          <w:rFonts w:ascii="Bookman Old Style" w:hAnsi="Bookman Old Style"/>
          <w:lang w:val="es-EC"/>
        </w:rPr>
        <w:t>2022</w:t>
      </w:r>
      <w:r>
        <w:rPr>
          <w:rFonts w:ascii="Bookman Old Style" w:hAnsi="Bookman Old Style"/>
          <w:lang w:val="es-EC"/>
        </w:rPr>
        <w:tab/>
      </w:r>
      <w:r>
        <w:rPr>
          <w:rFonts w:ascii="Bookman Old Style" w:hAnsi="Bookman Old Style"/>
          <w:lang w:val="es-EC"/>
        </w:rPr>
        <w:tab/>
        <w:t>Conferencia:</w:t>
      </w:r>
      <w:r w:rsidR="00C651D5" w:rsidRPr="00C651D5">
        <w:rPr>
          <w:rFonts w:ascii="Bookman Old Style" w:hAnsi="Bookman Old Style"/>
          <w:lang w:val="es-EC"/>
        </w:rPr>
        <w:t xml:space="preserve"> Aguas subterráneas</w:t>
      </w:r>
      <w:r>
        <w:rPr>
          <w:rFonts w:ascii="Bookman Old Style" w:hAnsi="Bookman Old Style"/>
          <w:lang w:val="es-EC"/>
        </w:rPr>
        <w:t xml:space="preserve">, </w:t>
      </w:r>
      <w:r w:rsidR="00C651D5">
        <w:rPr>
          <w:rFonts w:ascii="Bookman Old Style" w:hAnsi="Bookman Old Style"/>
          <w:lang w:val="es-EC"/>
        </w:rPr>
        <w:t>2022</w:t>
      </w:r>
    </w:p>
    <w:p w14:paraId="184484C4" w14:textId="77777777" w:rsidR="009917C1" w:rsidRDefault="009917C1" w:rsidP="001C1051">
      <w:pPr>
        <w:rPr>
          <w:rFonts w:ascii="Bookman Old Style" w:hAnsi="Bookman Old Style"/>
          <w:lang w:val="es-EC"/>
        </w:rPr>
      </w:pPr>
    </w:p>
    <w:p w14:paraId="5B4C057D" w14:textId="77777777" w:rsidR="009917C1" w:rsidRDefault="009917C1" w:rsidP="001C1051">
      <w:pPr>
        <w:rPr>
          <w:rFonts w:ascii="Bookman Old Style" w:hAnsi="Bookman Old Style"/>
          <w:lang w:val="es-EC"/>
        </w:rPr>
      </w:pPr>
    </w:p>
    <w:p w14:paraId="11678383" w14:textId="17A620FB" w:rsidR="005767FA" w:rsidRPr="00B42EEA" w:rsidRDefault="001C1051" w:rsidP="001C1051">
      <w:pPr>
        <w:rPr>
          <w:rFonts w:ascii="Bookman Old Style" w:hAnsi="Bookman Old Style"/>
          <w:lang w:val="es-EC"/>
        </w:rPr>
      </w:pPr>
      <w:r w:rsidRPr="00B42EEA">
        <w:rPr>
          <w:rFonts w:ascii="Bookman Old Style" w:hAnsi="Bookman Old Style"/>
          <w:lang w:val="es-EC"/>
        </w:rPr>
        <w:lastRenderedPageBreak/>
        <w:t xml:space="preserve">SENAGUA </w:t>
      </w:r>
    </w:p>
    <w:p w14:paraId="7A246385" w14:textId="327E3A17" w:rsidR="001C1051" w:rsidRPr="00B42EEA" w:rsidRDefault="001C1051" w:rsidP="001C1051">
      <w:pPr>
        <w:rPr>
          <w:rFonts w:ascii="Bookman Old Style" w:hAnsi="Bookman Old Style"/>
          <w:lang w:val="es-EC"/>
        </w:rPr>
      </w:pPr>
      <w:r w:rsidRPr="00B42EEA">
        <w:rPr>
          <w:rFonts w:ascii="Bookman Old Style" w:hAnsi="Bookman Old Style"/>
          <w:lang w:val="es-EC"/>
        </w:rPr>
        <w:t>2010-2020</w:t>
      </w:r>
      <w:r w:rsidR="00774EB0">
        <w:rPr>
          <w:rFonts w:ascii="Bookman Old Style" w:hAnsi="Bookman Old Style"/>
          <w:lang w:val="es-EC"/>
        </w:rPr>
        <w:t xml:space="preserve"> Base de datos</w:t>
      </w:r>
    </w:p>
    <w:p w14:paraId="50C46C76" w14:textId="6D152E4D" w:rsidR="00B42EEA" w:rsidRDefault="00B42EEA">
      <w:pPr>
        <w:rPr>
          <w:rFonts w:ascii="Bookman Old Style" w:hAnsi="Bookman Old Style"/>
          <w:lang w:val="es-EC"/>
        </w:rPr>
      </w:pPr>
    </w:p>
    <w:p w14:paraId="2E595AD4" w14:textId="77777777" w:rsidR="00E33560" w:rsidRDefault="00E33560" w:rsidP="00E33560">
      <w:pPr>
        <w:rPr>
          <w:rFonts w:ascii="Bookman Old Style" w:hAnsi="Bookman Old Style"/>
          <w:lang w:val="es-EC"/>
        </w:rPr>
      </w:pPr>
      <w:r>
        <w:rPr>
          <w:rFonts w:ascii="Bookman Old Style" w:hAnsi="Bookman Old Style"/>
          <w:lang w:val="es-EC"/>
        </w:rPr>
        <w:t xml:space="preserve">Tom Perreault </w:t>
      </w:r>
    </w:p>
    <w:p w14:paraId="34FE3F66" w14:textId="2EF50C78" w:rsidR="00E33560" w:rsidRDefault="00756875" w:rsidP="00756875">
      <w:pPr>
        <w:rPr>
          <w:rFonts w:ascii="Bookman Old Style" w:hAnsi="Bookman Old Style"/>
          <w:lang w:val="es-EC"/>
        </w:rPr>
      </w:pPr>
      <w:r>
        <w:rPr>
          <w:rFonts w:ascii="Bookman Old Style" w:hAnsi="Bookman Old Style"/>
          <w:lang w:val="es-EC"/>
        </w:rPr>
        <w:t>2014</w:t>
      </w:r>
      <w:r>
        <w:rPr>
          <w:rFonts w:ascii="Bookman Old Style" w:hAnsi="Bookman Old Style"/>
          <w:lang w:val="es-EC"/>
        </w:rPr>
        <w:tab/>
      </w:r>
      <w:r>
        <w:rPr>
          <w:rFonts w:ascii="Bookman Old Style" w:hAnsi="Bookman Old Style"/>
          <w:lang w:val="es-EC"/>
        </w:rPr>
        <w:tab/>
      </w:r>
      <w:r w:rsidR="00E33560">
        <w:rPr>
          <w:rFonts w:ascii="Bookman Old Style" w:hAnsi="Bookman Old Style"/>
          <w:lang w:val="es-EC"/>
        </w:rPr>
        <w:t>¿Despojo por acumulación? Agua y justicia social</w:t>
      </w:r>
    </w:p>
    <w:p w14:paraId="609E275F" w14:textId="77777777" w:rsidR="00E33560" w:rsidRDefault="00E33560">
      <w:pPr>
        <w:rPr>
          <w:rFonts w:ascii="Bookman Old Style" w:hAnsi="Bookman Old Style"/>
          <w:lang w:val="es-EC"/>
        </w:rPr>
      </w:pPr>
    </w:p>
    <w:p w14:paraId="39E237BA" w14:textId="77777777" w:rsidR="00F46ECC" w:rsidRDefault="00F46ECC">
      <w:pPr>
        <w:rPr>
          <w:rFonts w:ascii="Bookman Old Style" w:hAnsi="Bookman Old Style"/>
          <w:lang w:val="es-EC"/>
        </w:rPr>
      </w:pPr>
      <w:r>
        <w:rPr>
          <w:rFonts w:ascii="Bookman Old Style" w:hAnsi="Bookman Old Style"/>
          <w:lang w:val="es-EC"/>
        </w:rPr>
        <w:t>ONU</w:t>
      </w:r>
    </w:p>
    <w:p w14:paraId="5FE2D3B7" w14:textId="4D055824" w:rsidR="00D313A6" w:rsidRPr="00D757DF" w:rsidRDefault="00F46ECC" w:rsidP="00F46ECC">
      <w:pPr>
        <w:ind w:left="1416" w:hanging="1416"/>
        <w:rPr>
          <w:rFonts w:ascii="Bookman Old Style" w:hAnsi="Bookman Old Style"/>
          <w:lang w:val="es-EC"/>
        </w:rPr>
      </w:pPr>
      <w:r>
        <w:rPr>
          <w:rFonts w:ascii="Bookman Old Style" w:hAnsi="Bookman Old Style"/>
          <w:lang w:val="es-EC"/>
        </w:rPr>
        <w:t>2020</w:t>
      </w:r>
      <w:r>
        <w:rPr>
          <w:rFonts w:ascii="Bookman Old Style" w:hAnsi="Bookman Old Style"/>
          <w:lang w:val="es-EC"/>
        </w:rPr>
        <w:tab/>
      </w:r>
      <w:r w:rsidR="00B42EEA">
        <w:rPr>
          <w:rFonts w:ascii="Bookman Old Style" w:hAnsi="Bookman Old Style"/>
          <w:lang w:val="es-EC"/>
        </w:rPr>
        <w:t xml:space="preserve"> </w:t>
      </w:r>
      <w:r>
        <w:rPr>
          <w:rFonts w:ascii="Bookman Old Style" w:hAnsi="Bookman Old Style"/>
          <w:lang w:val="es-EC"/>
        </w:rPr>
        <w:t>A</w:t>
      </w:r>
      <w:r w:rsidR="00B42EEA">
        <w:rPr>
          <w:rFonts w:ascii="Bookman Old Style" w:hAnsi="Bookman Old Style"/>
          <w:lang w:val="es-EC"/>
        </w:rPr>
        <w:t xml:space="preserve">gua un recurso que se agota por el crecimiento de la población y el cambio climático, nov </w:t>
      </w:r>
    </w:p>
    <w:p w14:paraId="233603D6" w14:textId="6A3DF325" w:rsidR="00D313A6" w:rsidRPr="001331DD" w:rsidRDefault="00D313A6">
      <w:pPr>
        <w:rPr>
          <w:rFonts w:ascii="Bookman Old Style" w:hAnsi="Bookman Old Style"/>
          <w:lang w:val="es-EC"/>
        </w:rPr>
      </w:pPr>
    </w:p>
    <w:p w14:paraId="65A5BA71" w14:textId="13953970" w:rsidR="00D313A6" w:rsidRPr="001331DD" w:rsidRDefault="001E6BFE">
      <w:pPr>
        <w:rPr>
          <w:rFonts w:ascii="Bookman Old Style" w:hAnsi="Bookman Old Style"/>
          <w:lang w:val="en-US"/>
        </w:rPr>
      </w:pPr>
      <w:proofErr w:type="spellStart"/>
      <w:r w:rsidRPr="001331DD">
        <w:rPr>
          <w:rFonts w:ascii="Bookman Old Style" w:hAnsi="Bookman Old Style"/>
          <w:lang w:val="en-US"/>
        </w:rPr>
        <w:t>Aquastat</w:t>
      </w:r>
      <w:proofErr w:type="spellEnd"/>
      <w:r w:rsidRPr="001331DD">
        <w:rPr>
          <w:rFonts w:ascii="Bookman Old Style" w:hAnsi="Bookman Old Style"/>
          <w:lang w:val="en-US"/>
        </w:rPr>
        <w:t xml:space="preserve"> </w:t>
      </w:r>
      <w:proofErr w:type="spellStart"/>
      <w:r w:rsidRPr="001331DD">
        <w:rPr>
          <w:rFonts w:ascii="Bookman Old Style" w:hAnsi="Bookman Old Style"/>
          <w:lang w:val="en-US"/>
        </w:rPr>
        <w:t>extraccion</w:t>
      </w:r>
      <w:proofErr w:type="spellEnd"/>
      <w:r w:rsidR="00AF5002" w:rsidRPr="001331DD">
        <w:rPr>
          <w:rFonts w:ascii="Bookman Old Style" w:hAnsi="Bookman Old Style"/>
          <w:lang w:val="en-US"/>
        </w:rPr>
        <w:t>, 2013</w:t>
      </w:r>
    </w:p>
    <w:p w14:paraId="0C7CE5EF" w14:textId="2E8DA7AA" w:rsidR="00730B8B" w:rsidRPr="001331DD" w:rsidRDefault="00730B8B">
      <w:pPr>
        <w:rPr>
          <w:rFonts w:ascii="Bookman Old Style" w:hAnsi="Bookman Old Style"/>
          <w:lang w:val="en-US"/>
        </w:rPr>
      </w:pPr>
    </w:p>
    <w:p w14:paraId="0329434D" w14:textId="161C0418" w:rsidR="00730B8B" w:rsidRPr="001331DD" w:rsidRDefault="00730B8B">
      <w:pPr>
        <w:rPr>
          <w:rFonts w:ascii="Bookman Old Style" w:hAnsi="Bookman Old Style"/>
          <w:lang w:val="en-US"/>
        </w:rPr>
      </w:pPr>
      <w:r w:rsidRPr="001331DD">
        <w:rPr>
          <w:rFonts w:ascii="Bookman Old Style" w:hAnsi="Bookman Old Style"/>
          <w:lang w:val="en-US"/>
        </w:rPr>
        <w:t>World water development report, 2022</w:t>
      </w:r>
    </w:p>
    <w:p w14:paraId="26CBE934" w14:textId="0E0A44BC" w:rsidR="00730B8B" w:rsidRPr="001331DD" w:rsidRDefault="00730B8B">
      <w:pPr>
        <w:rPr>
          <w:rFonts w:ascii="Bookman Old Style" w:hAnsi="Bookman Old Style"/>
          <w:lang w:val="en-US"/>
        </w:rPr>
      </w:pPr>
    </w:p>
    <w:p w14:paraId="3AFBA6BB" w14:textId="7BC567AB" w:rsidR="00AF5002" w:rsidRPr="001331DD" w:rsidRDefault="00B03B5F">
      <w:pPr>
        <w:rPr>
          <w:rFonts w:ascii="Bookman Old Style" w:hAnsi="Bookman Old Style"/>
          <w:lang w:val="en-US"/>
        </w:rPr>
      </w:pPr>
      <w:hyperlink w:history="1">
        <w:r w:rsidR="00AF5002" w:rsidRPr="001331DD">
          <w:rPr>
            <w:rStyle w:val="Hipervnculo"/>
            <w:rFonts w:ascii="Bookman Old Style" w:hAnsi="Bookman Old Style"/>
            <w:lang w:val="en-US"/>
          </w:rPr>
          <w:t>www.fao.org&gt;irrig-water-use&gt;tables-references</w:t>
        </w:r>
      </w:hyperlink>
    </w:p>
    <w:p w14:paraId="51FFCEEB" w14:textId="5DB1F61F" w:rsidR="00E33560" w:rsidRPr="001331DD" w:rsidRDefault="00E33560">
      <w:pPr>
        <w:rPr>
          <w:rFonts w:ascii="Bookman Old Style" w:hAnsi="Bookman Old Style"/>
          <w:lang w:val="en-US"/>
        </w:rPr>
      </w:pPr>
    </w:p>
    <w:p w14:paraId="063C4485" w14:textId="77777777" w:rsidR="00E33560" w:rsidRPr="001331DD" w:rsidRDefault="00E33560" w:rsidP="00E33560">
      <w:pPr>
        <w:rPr>
          <w:rFonts w:ascii="Bookman Old Style" w:hAnsi="Bookman Old Style" w:cs="Calibri"/>
          <w:color w:val="000000"/>
          <w:lang w:val="en-US"/>
        </w:rPr>
      </w:pPr>
      <w:r w:rsidRPr="001331DD">
        <w:rPr>
          <w:rFonts w:ascii="Bookman Old Style" w:hAnsi="Bookman Old Style"/>
          <w:lang w:val="en-US"/>
        </w:rPr>
        <w:t>UNESCO</w:t>
      </w:r>
      <w:r w:rsidRPr="001331DD">
        <w:rPr>
          <w:rFonts w:ascii="Bookman Old Style" w:hAnsi="Bookman Old Style" w:cs="Calibri"/>
          <w:color w:val="000000"/>
          <w:lang w:val="en-US"/>
        </w:rPr>
        <w:t xml:space="preserve"> </w:t>
      </w:r>
    </w:p>
    <w:p w14:paraId="511D4801" w14:textId="77777777" w:rsidR="00E33560" w:rsidRPr="001331DD" w:rsidRDefault="00E33560" w:rsidP="00E33560">
      <w:pPr>
        <w:ind w:left="1416" w:hanging="1416"/>
        <w:rPr>
          <w:rFonts w:ascii="Bookman Old Style" w:hAnsi="Bookman Old Style"/>
          <w:lang w:val="en-US"/>
        </w:rPr>
      </w:pPr>
      <w:r w:rsidRPr="001331DD">
        <w:rPr>
          <w:rFonts w:ascii="Bookman Old Style" w:hAnsi="Bookman Old Style" w:cs="Calibri"/>
          <w:color w:val="000000"/>
          <w:lang w:val="en-US"/>
        </w:rPr>
        <w:t>2022</w:t>
      </w:r>
      <w:r w:rsidRPr="001331DD">
        <w:rPr>
          <w:rFonts w:ascii="Bookman Old Style" w:hAnsi="Bookman Old Style" w:cs="Calibri"/>
          <w:color w:val="000000"/>
          <w:lang w:val="en-US"/>
        </w:rPr>
        <w:tab/>
        <w:t>The United Nations World Water Development Report 2022: groundwater: making the invisible visible.</w:t>
      </w:r>
    </w:p>
    <w:p w14:paraId="0F3BDA8E" w14:textId="77777777" w:rsidR="00E33560" w:rsidRPr="001331DD" w:rsidRDefault="00E33560">
      <w:pPr>
        <w:rPr>
          <w:rFonts w:ascii="Bookman Old Style" w:hAnsi="Bookman Old Style"/>
          <w:lang w:val="en-US"/>
        </w:rPr>
      </w:pPr>
    </w:p>
    <w:p w14:paraId="1789EE7A" w14:textId="77777777" w:rsidR="001331DD" w:rsidRDefault="001331DD" w:rsidP="00E33560">
      <w:pPr>
        <w:rPr>
          <w:rFonts w:ascii="Bookman Old Style" w:hAnsi="Bookman Old Style"/>
        </w:rPr>
      </w:pPr>
      <w:r>
        <w:rPr>
          <w:rFonts w:ascii="Bookman Old Style" w:hAnsi="Bookman Old Style"/>
        </w:rPr>
        <w:t>Universidad Central del Ecuador; Facultad de Ciencias Agrícolas</w:t>
      </w:r>
    </w:p>
    <w:p w14:paraId="3ECFBF9D" w14:textId="4388A63C" w:rsidR="00E33560" w:rsidRDefault="001331DD" w:rsidP="001331DD">
      <w:pPr>
        <w:ind w:left="1416" w:hanging="1416"/>
        <w:rPr>
          <w:rFonts w:ascii="Bookman Old Style" w:hAnsi="Bookman Old Style"/>
        </w:rPr>
      </w:pPr>
      <w:r>
        <w:rPr>
          <w:rFonts w:ascii="Bookman Old Style" w:hAnsi="Bookman Old Style"/>
        </w:rPr>
        <w:t>2017</w:t>
      </w:r>
      <w:r>
        <w:rPr>
          <w:rFonts w:ascii="Bookman Old Style" w:hAnsi="Bookman Old Style"/>
        </w:rPr>
        <w:tab/>
      </w:r>
      <w:proofErr w:type="gramStart"/>
      <w:r w:rsidR="00E33560">
        <w:rPr>
          <w:rFonts w:ascii="Bookman Old Style" w:hAnsi="Bookman Old Style"/>
        </w:rPr>
        <w:t>Agricultura</w:t>
      </w:r>
      <w:proofErr w:type="gramEnd"/>
      <w:r w:rsidR="00E33560">
        <w:rPr>
          <w:rFonts w:ascii="Bookman Old Style" w:hAnsi="Bookman Old Style"/>
        </w:rPr>
        <w:t xml:space="preserve"> en crisis la necesidad de nuevos paradigmas, Primer Encuentro Internacional de Investigación y Agroecología, Quito, 2017</w:t>
      </w:r>
    </w:p>
    <w:p w14:paraId="09EF5D02" w14:textId="77777777" w:rsidR="00E33560" w:rsidRPr="00E33560" w:rsidRDefault="00E33560"/>
    <w:p w14:paraId="7C702A82" w14:textId="77777777" w:rsidR="00AF5002" w:rsidRPr="00E33560" w:rsidRDefault="00AF5002">
      <w:pPr>
        <w:rPr>
          <w:rFonts w:ascii="Bookman Old Style" w:hAnsi="Bookman Old Style"/>
          <w:lang w:val="es-EC"/>
        </w:rPr>
      </w:pPr>
    </w:p>
    <w:p w14:paraId="442720EB" w14:textId="7A8F6156" w:rsidR="00C86699" w:rsidRPr="00730B8B" w:rsidRDefault="00F669A5">
      <w:pPr>
        <w:rPr>
          <w:rFonts w:ascii="Bookman Old Style" w:hAnsi="Bookman Old Style"/>
          <w:sz w:val="20"/>
          <w:szCs w:val="20"/>
          <w:lang w:val="en-US"/>
        </w:rPr>
      </w:pPr>
      <w:r>
        <w:rPr>
          <w:rFonts w:ascii="Bookman Old Style" w:hAnsi="Bookman Old Style"/>
          <w:sz w:val="20"/>
          <w:szCs w:val="20"/>
          <w:lang w:val="en-US"/>
        </w:rPr>
        <w:t>9</w:t>
      </w:r>
      <w:r w:rsidR="00C86699" w:rsidRPr="00730B8B">
        <w:rPr>
          <w:rFonts w:ascii="Bookman Old Style" w:hAnsi="Bookman Old Style"/>
          <w:sz w:val="20"/>
          <w:szCs w:val="20"/>
          <w:lang w:val="en-US"/>
        </w:rPr>
        <w:t>-6-2022</w:t>
      </w:r>
    </w:p>
    <w:p w14:paraId="01FD4D04" w14:textId="6ECFA193" w:rsidR="00C86699" w:rsidRPr="00730B8B" w:rsidRDefault="00C86699">
      <w:pPr>
        <w:rPr>
          <w:rFonts w:ascii="Bookman Old Style" w:hAnsi="Bookman Old Style"/>
          <w:sz w:val="20"/>
          <w:szCs w:val="20"/>
          <w:lang w:val="en-US"/>
        </w:rPr>
      </w:pPr>
      <w:r w:rsidRPr="00730B8B">
        <w:rPr>
          <w:rFonts w:ascii="Bookman Old Style" w:hAnsi="Bookman Old Style"/>
          <w:sz w:val="20"/>
          <w:szCs w:val="20"/>
          <w:lang w:val="en-US"/>
        </w:rPr>
        <w:t>AG-JA</w:t>
      </w:r>
    </w:p>
    <w:sectPr w:rsidR="00C86699" w:rsidRPr="00730B8B" w:rsidSect="00EF3CA3">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10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7CE58" w14:textId="77777777" w:rsidR="00B03B5F" w:rsidRDefault="00B03B5F" w:rsidP="0093555A">
      <w:r>
        <w:separator/>
      </w:r>
    </w:p>
  </w:endnote>
  <w:endnote w:type="continuationSeparator" w:id="0">
    <w:p w14:paraId="247131DF" w14:textId="77777777" w:rsidR="00B03B5F" w:rsidRDefault="00B03B5F" w:rsidP="0093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70424102"/>
      <w:docPartObj>
        <w:docPartGallery w:val="Page Numbers (Bottom of Page)"/>
        <w:docPartUnique/>
      </w:docPartObj>
    </w:sdtPr>
    <w:sdtEndPr>
      <w:rPr>
        <w:rStyle w:val="Nmerodepgina"/>
      </w:rPr>
    </w:sdtEndPr>
    <w:sdtContent>
      <w:p w14:paraId="31C05419" w14:textId="7EFB1D2E" w:rsidR="0093555A" w:rsidRDefault="0093555A" w:rsidP="0056386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641980">
          <w:rPr>
            <w:rStyle w:val="Nmerodepgina"/>
            <w:noProof/>
          </w:rPr>
          <w:t>9</w:t>
        </w:r>
        <w:r>
          <w:rPr>
            <w:rStyle w:val="Nmerodepgina"/>
          </w:rPr>
          <w:fldChar w:fldCharType="end"/>
        </w:r>
      </w:p>
    </w:sdtContent>
  </w:sdt>
  <w:p w14:paraId="519A912D" w14:textId="77777777" w:rsidR="0093555A" w:rsidRDefault="0093555A" w:rsidP="0093555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98FDB" w14:textId="5AF038A9" w:rsidR="0093555A" w:rsidRDefault="0093555A" w:rsidP="00563863">
    <w:pPr>
      <w:pStyle w:val="Piedepgina"/>
      <w:framePr w:wrap="none" w:vAnchor="text" w:hAnchor="margin" w:xAlign="right" w:y="1"/>
      <w:rPr>
        <w:rStyle w:val="Nmerodepgina"/>
      </w:rPr>
    </w:pPr>
  </w:p>
  <w:p w14:paraId="46B0D48B" w14:textId="77777777" w:rsidR="00641980" w:rsidRDefault="00641980" w:rsidP="00605CB1">
    <w:pPr>
      <w:pStyle w:val="Piedepgina"/>
      <w:jc w:val="center"/>
      <w:rPr>
        <w:rStyle w:val="Nmerodepgina"/>
      </w:rPr>
    </w:pPr>
  </w:p>
  <w:sdt>
    <w:sdtPr>
      <w:rPr>
        <w:rStyle w:val="Nmerodepgina"/>
      </w:rPr>
      <w:id w:val="-1845782174"/>
      <w:docPartObj>
        <w:docPartGallery w:val="Page Numbers (Bottom of Page)"/>
        <w:docPartUnique/>
      </w:docPartObj>
    </w:sdtPr>
    <w:sdtEndPr>
      <w:rPr>
        <w:rStyle w:val="Nmerodepgina"/>
      </w:rPr>
    </w:sdtEndPr>
    <w:sdtContent>
      <w:p w14:paraId="28911A55" w14:textId="495E6E0D" w:rsidR="00D741B9" w:rsidRDefault="00D741B9" w:rsidP="00605CB1">
        <w:pPr>
          <w:pStyle w:val="Piedepgina"/>
          <w:jc w:val="center"/>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14</w:t>
        </w:r>
        <w:r>
          <w:rPr>
            <w:rStyle w:val="Nmerodepgina"/>
          </w:rPr>
          <w:fldChar w:fldCharType="end"/>
        </w:r>
      </w:p>
    </w:sdtContent>
  </w:sdt>
  <w:p w14:paraId="4F201E5C" w14:textId="77777777" w:rsidR="0093555A" w:rsidRDefault="0093555A" w:rsidP="0093555A">
    <w:pPr>
      <w:pStyle w:val="Piedepgina"/>
      <w:ind w:right="360"/>
    </w:pPr>
  </w:p>
  <w:p w14:paraId="17414FCD" w14:textId="77777777" w:rsidR="00641980" w:rsidRDefault="0064198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C812" w14:textId="77777777" w:rsidR="009917C1" w:rsidRDefault="009917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E59E8" w14:textId="77777777" w:rsidR="00B03B5F" w:rsidRDefault="00B03B5F" w:rsidP="0093555A">
      <w:r>
        <w:separator/>
      </w:r>
    </w:p>
  </w:footnote>
  <w:footnote w:type="continuationSeparator" w:id="0">
    <w:p w14:paraId="749F0262" w14:textId="77777777" w:rsidR="00B03B5F" w:rsidRDefault="00B03B5F" w:rsidP="0093555A">
      <w:r>
        <w:continuationSeparator/>
      </w:r>
    </w:p>
  </w:footnote>
  <w:footnote w:id="1">
    <w:p w14:paraId="239AFF27" w14:textId="77777777" w:rsidR="00F9052B" w:rsidRPr="0014496D" w:rsidRDefault="00F9052B" w:rsidP="00F9052B">
      <w:pPr>
        <w:pStyle w:val="Textonotapie"/>
        <w:rPr>
          <w:lang w:val="en-US"/>
        </w:rPr>
      </w:pPr>
      <w:r>
        <w:rPr>
          <w:rStyle w:val="Refdenotaalpie"/>
        </w:rPr>
        <w:footnoteRef/>
      </w:r>
      <w:r w:rsidRPr="0014496D">
        <w:rPr>
          <w:lang w:val="en-US"/>
        </w:rPr>
        <w:t xml:space="preserve"> World wáter development report 2022</w:t>
      </w:r>
    </w:p>
  </w:footnote>
  <w:footnote w:id="2">
    <w:p w14:paraId="054022C3" w14:textId="30218896" w:rsidR="001E31B8" w:rsidRPr="0014496D" w:rsidRDefault="00E0072F">
      <w:pPr>
        <w:pStyle w:val="Textonotapie"/>
        <w:rPr>
          <w:lang w:val="en-US"/>
        </w:rPr>
      </w:pPr>
      <w:r>
        <w:rPr>
          <w:rStyle w:val="Refdenotaalpie"/>
        </w:rPr>
        <w:footnoteRef/>
      </w:r>
      <w:r w:rsidRPr="0014496D">
        <w:rPr>
          <w:lang w:val="en-US"/>
        </w:rPr>
        <w:t xml:space="preserve"> </w:t>
      </w:r>
      <w:r w:rsidR="00E471AE" w:rsidRPr="0014496D">
        <w:rPr>
          <w:lang w:val="en-US"/>
        </w:rPr>
        <w:t>www.ana.gob.pe</w:t>
      </w:r>
    </w:p>
  </w:footnote>
  <w:footnote w:id="3">
    <w:p w14:paraId="3F619218" w14:textId="37286B24" w:rsidR="00FA70C2" w:rsidRDefault="00FA70C2">
      <w:pPr>
        <w:pStyle w:val="Textonotapie"/>
      </w:pPr>
      <w:r>
        <w:rPr>
          <w:rStyle w:val="Refdenotaalpie"/>
        </w:rPr>
        <w:footnoteRef/>
      </w:r>
      <w:r>
        <w:t xml:space="preserve"> Gaybor, A. Ponencia. Desarrollo territorial bajo riego, presentado XI Encuentro Nacional del Foro de Recursos Hídricos, </w:t>
      </w:r>
      <w:r w:rsidR="00DE52F2">
        <w:t>Quito, 2021</w:t>
      </w:r>
    </w:p>
  </w:footnote>
  <w:footnote w:id="4">
    <w:p w14:paraId="51A8AAD6" w14:textId="2F086A3C" w:rsidR="00930366" w:rsidRPr="00930366" w:rsidRDefault="00930366">
      <w:pPr>
        <w:pStyle w:val="Textonotapie"/>
        <w:rPr>
          <w:lang w:val="en-US"/>
        </w:rPr>
      </w:pPr>
      <w:r>
        <w:rPr>
          <w:rStyle w:val="Refdenotaalpie"/>
        </w:rPr>
        <w:footnoteRef/>
      </w:r>
      <w:r w:rsidRPr="00930366">
        <w:rPr>
          <w:lang w:val="en-US"/>
        </w:rPr>
        <w:t xml:space="preserve"> </w:t>
      </w:r>
      <w:r w:rsidRPr="003F289F">
        <w:rPr>
          <w:rFonts w:ascii="Bookman Old Style" w:hAnsi="Bookman Old Style" w:cs="Calibri"/>
          <w:color w:val="000000"/>
          <w:lang w:val="en-US"/>
        </w:rPr>
        <w:t>UNESCO, The United Nations World Water Development Report 2022: groundwater: making the invisible visible, pag.</w:t>
      </w:r>
      <w:r>
        <w:rPr>
          <w:rFonts w:ascii="Bookman Old Style" w:hAnsi="Bookman Old Style" w:cs="Calibri"/>
          <w:color w:val="000000"/>
          <w:lang w:val="en-US"/>
        </w:rPr>
        <w:t>49</w:t>
      </w:r>
    </w:p>
  </w:footnote>
  <w:footnote w:id="5">
    <w:p w14:paraId="53D5B9E9" w14:textId="4DC96642" w:rsidR="00DE52F2" w:rsidRPr="00930366" w:rsidRDefault="00DE52F2">
      <w:pPr>
        <w:pStyle w:val="Textonotapie"/>
        <w:rPr>
          <w:lang w:val="en-US"/>
        </w:rPr>
      </w:pPr>
      <w:r>
        <w:rPr>
          <w:rStyle w:val="Refdenotaalpie"/>
        </w:rPr>
        <w:footnoteRef/>
      </w:r>
      <w:r w:rsidRPr="00930366">
        <w:rPr>
          <w:lang w:val="en-US"/>
        </w:rPr>
        <w:t xml:space="preserve"> </w:t>
      </w:r>
      <w:hyperlink w:history="1">
        <w:r w:rsidR="003A0A52" w:rsidRPr="00930366">
          <w:rPr>
            <w:rStyle w:val="Hipervnculo"/>
            <w:lang w:val="en-US"/>
          </w:rPr>
          <w:t>www.fao.org&gt;irrig-water-use&gt;tables-references</w:t>
        </w:r>
      </w:hyperlink>
    </w:p>
    <w:p w14:paraId="037001CA" w14:textId="77777777" w:rsidR="003A0A52" w:rsidRPr="00930366" w:rsidRDefault="003A0A52">
      <w:pPr>
        <w:pStyle w:val="Textonotapie"/>
        <w:rPr>
          <w:lang w:val="en-US"/>
        </w:rPr>
      </w:pPr>
    </w:p>
  </w:footnote>
  <w:footnote w:id="6">
    <w:p w14:paraId="03E7B061" w14:textId="00D3032F" w:rsidR="00D11DE9" w:rsidRDefault="00D11DE9">
      <w:pPr>
        <w:pStyle w:val="Textonotapie"/>
      </w:pPr>
      <w:r>
        <w:rPr>
          <w:rStyle w:val="Refdenotaalpie"/>
        </w:rPr>
        <w:footnoteRef/>
      </w:r>
      <w:r>
        <w:t xml:space="preserve"> SENAGUA, base de datos</w:t>
      </w:r>
    </w:p>
  </w:footnote>
  <w:footnote w:id="7">
    <w:p w14:paraId="1A739566" w14:textId="77777777" w:rsidR="00774EB0" w:rsidRDefault="008015E3">
      <w:pPr>
        <w:pStyle w:val="Textonotapie"/>
      </w:pPr>
      <w:r>
        <w:rPr>
          <w:rStyle w:val="Refdenotaalpie"/>
        </w:rPr>
        <w:footnoteRef/>
      </w:r>
      <w:r>
        <w:t xml:space="preserve"> Boelens</w:t>
      </w:r>
      <w:r w:rsidR="009A5B76">
        <w:t xml:space="preserve">, R., Arroyo, A., El agua fluye en dirección del poder. </w:t>
      </w:r>
      <w:r w:rsidR="009A5B76" w:rsidRPr="00A7161B">
        <w:rPr>
          <w:i/>
          <w:iCs/>
        </w:rPr>
        <w:t>Aguas robadas: Despojo hídrico y movilización social</w:t>
      </w:r>
      <w:r w:rsidR="009A5B76">
        <w:t>, Quito, 2013</w:t>
      </w:r>
      <w:r w:rsidR="004E6513">
        <w:t xml:space="preserve"> </w:t>
      </w:r>
    </w:p>
    <w:p w14:paraId="77F6D132" w14:textId="18F9F116" w:rsidR="008015E3" w:rsidRDefault="004E6513">
      <w:pPr>
        <w:pStyle w:val="Textonotapie"/>
      </w:pPr>
      <w:r>
        <w:t>Gaybor, A., Conferencia Agua y cambio productivo (con énfasis en el mundo agropecuario). Presentado en el VIII Encuentro Nacional del Foro de Recursos Hídricos</w:t>
      </w:r>
      <w:r w:rsidR="00774EB0">
        <w:t>, 2014</w:t>
      </w:r>
    </w:p>
  </w:footnote>
  <w:footnote w:id="8">
    <w:p w14:paraId="0395562A" w14:textId="0C5B1A86" w:rsidR="000E56D5" w:rsidRPr="00A7161B" w:rsidRDefault="000E56D5" w:rsidP="000E56D5">
      <w:pPr>
        <w:pStyle w:val="Textonotapie"/>
        <w:rPr>
          <w:i/>
          <w:iCs/>
          <w:lang w:val="en-US"/>
        </w:rPr>
      </w:pPr>
      <w:r>
        <w:rPr>
          <w:rStyle w:val="Refdenotaalpie"/>
        </w:rPr>
        <w:footnoteRef/>
      </w:r>
      <w:r w:rsidRPr="00B04D82">
        <w:rPr>
          <w:lang w:val="en-US"/>
        </w:rPr>
        <w:t xml:space="preserve"> Boelens,</w:t>
      </w:r>
      <w:r w:rsidR="00A7161B" w:rsidRPr="00B04D82">
        <w:rPr>
          <w:lang w:val="en-US"/>
        </w:rPr>
        <w:t xml:space="preserve"> R.,</w:t>
      </w:r>
      <w:r w:rsidRPr="00B04D82">
        <w:rPr>
          <w:lang w:val="en-US"/>
        </w:rPr>
        <w:t xml:space="preserve"> Gatches</w:t>
      </w:r>
      <w:r w:rsidR="00A7161B" w:rsidRPr="00B04D82">
        <w:rPr>
          <w:lang w:val="en-US"/>
        </w:rPr>
        <w:t>, D.</w:t>
      </w:r>
      <w:r w:rsidRPr="00B04D82">
        <w:rPr>
          <w:lang w:val="en-US"/>
        </w:rPr>
        <w:t xml:space="preserve"> y Guevara</w:t>
      </w:r>
      <w:r w:rsidR="00A7161B" w:rsidRPr="00B04D82">
        <w:rPr>
          <w:lang w:val="en-US"/>
        </w:rPr>
        <w:t xml:space="preserve">-Gil, A. Water Struggles and the Politics of Identity. </w:t>
      </w:r>
      <w:r w:rsidR="00A7161B">
        <w:rPr>
          <w:i/>
          <w:iCs/>
          <w:lang w:val="en-US"/>
        </w:rPr>
        <w:t>Out of the Mainstream: Water Rights, Politics and Identity, Earthscan, 2010</w:t>
      </w:r>
    </w:p>
  </w:footnote>
  <w:footnote w:id="9">
    <w:p w14:paraId="791DA2BA" w14:textId="36EF4CC3" w:rsidR="00BE254C" w:rsidRPr="00BE254C" w:rsidRDefault="00BE254C">
      <w:pPr>
        <w:pStyle w:val="Textonotapie"/>
      </w:pPr>
      <w:r>
        <w:rPr>
          <w:rStyle w:val="Refdenotaalpie"/>
        </w:rPr>
        <w:footnoteRef/>
      </w:r>
      <w:r>
        <w:t xml:space="preserve"> El Foro cuenta con documentos sobre el tema. El último esta publicado conjuntamente con este documento (mayo,2022)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3F650" w14:textId="07127D15" w:rsidR="009917C1" w:rsidRDefault="00B03B5F">
    <w:pPr>
      <w:pStyle w:val="Encabezado"/>
    </w:pPr>
    <w:r>
      <w:rPr>
        <w:noProof/>
      </w:rPr>
      <w:pict w14:anchorId="6B5534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734423" o:spid="_x0000_s1027" type="#_x0000_t136" alt="" style="position:absolute;margin-left:0;margin-top:0;width:534.05pt;height:89pt;rotation:315;z-index:-251642880;mso-wrap-edited:f;mso-width-percent:0;mso-height-percent:0;mso-position-horizontal:center;mso-position-horizontal-relative:margin;mso-position-vertical:center;mso-position-vertical-relative:margin;mso-width-percent:0;mso-height-percent:0" o:allowincell="f" fillcolor="#cfcdcd [2894]" stroked="f">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1B918" w14:textId="5728047D" w:rsidR="009917C1" w:rsidRDefault="00B03B5F">
    <w:pPr>
      <w:pStyle w:val="Encabezado"/>
    </w:pPr>
    <w:r>
      <w:rPr>
        <w:noProof/>
      </w:rPr>
      <w:pict w14:anchorId="35410B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734424" o:spid="_x0000_s1026" type="#_x0000_t136" alt="" style="position:absolute;margin-left:0;margin-top:0;width:534.05pt;height:89pt;rotation:315;z-index:-251640832;mso-wrap-edited:f;mso-width-percent:0;mso-height-percent:0;mso-position-horizontal:center;mso-position-horizontal-relative:margin;mso-position-vertical:center;mso-position-vertical-relative:margin;mso-width-percent:0;mso-height-percent:0" o:allowincell="f" fillcolor="#cfcdcd [2894]" stroked="f">
          <v:textpath style="font-family:&quot;Times New Roman&quot;;font-size:1pt" string="BORRADO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5E14F" w14:textId="49C9E2AB" w:rsidR="009917C1" w:rsidRDefault="00B03B5F">
    <w:pPr>
      <w:pStyle w:val="Encabezado"/>
    </w:pPr>
    <w:r>
      <w:rPr>
        <w:noProof/>
      </w:rPr>
      <w:pict w14:anchorId="610997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7734422" o:spid="_x0000_s1025" type="#_x0000_t136" alt="" style="position:absolute;margin-left:0;margin-top:0;width:534.05pt;height:89pt;rotation:315;z-index:-251644928;mso-wrap-edited:f;mso-width-percent:0;mso-height-percent:0;mso-position-horizontal:center;mso-position-horizontal-relative:margin;mso-position-vertical:center;mso-position-vertical-relative:margin;mso-width-percent:0;mso-height-percent:0" o:allowincell="f" fillcolor="#cfcdcd [2894]" stroked="f">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4839"/>
    <w:multiLevelType w:val="hybridMultilevel"/>
    <w:tmpl w:val="08282B4C"/>
    <w:lvl w:ilvl="0" w:tplc="6FC09F4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4633D1"/>
    <w:multiLevelType w:val="hybridMultilevel"/>
    <w:tmpl w:val="B4325B62"/>
    <w:lvl w:ilvl="0" w:tplc="19B8F21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8B510D"/>
    <w:multiLevelType w:val="multilevel"/>
    <w:tmpl w:val="B75256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B1353DA"/>
    <w:multiLevelType w:val="multilevel"/>
    <w:tmpl w:val="B75256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D8752B3"/>
    <w:multiLevelType w:val="hybridMultilevel"/>
    <w:tmpl w:val="92DA4282"/>
    <w:lvl w:ilvl="0" w:tplc="A192F62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043BAF"/>
    <w:multiLevelType w:val="hybridMultilevel"/>
    <w:tmpl w:val="BD588816"/>
    <w:lvl w:ilvl="0" w:tplc="1DEC64D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FA1836"/>
    <w:multiLevelType w:val="multilevel"/>
    <w:tmpl w:val="B3AE90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5F117E8"/>
    <w:multiLevelType w:val="multilevel"/>
    <w:tmpl w:val="CAF6CDAC"/>
    <w:lvl w:ilvl="0">
      <w:start w:val="2"/>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0D7339E"/>
    <w:multiLevelType w:val="hybridMultilevel"/>
    <w:tmpl w:val="D78A5EC4"/>
    <w:lvl w:ilvl="0" w:tplc="FCF61D70">
      <w:start w:val="2"/>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1E419A6"/>
    <w:multiLevelType w:val="hybridMultilevel"/>
    <w:tmpl w:val="4A029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96F6846"/>
    <w:multiLevelType w:val="hybridMultilevel"/>
    <w:tmpl w:val="A3684FC4"/>
    <w:lvl w:ilvl="0" w:tplc="840EA60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F400A92"/>
    <w:multiLevelType w:val="hybridMultilevel"/>
    <w:tmpl w:val="061221B0"/>
    <w:lvl w:ilvl="0" w:tplc="CEFAF53E">
      <w:start w:val="2"/>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71345417">
    <w:abstractNumId w:val="3"/>
  </w:num>
  <w:num w:numId="2" w16cid:durableId="888809345">
    <w:abstractNumId w:val="2"/>
  </w:num>
  <w:num w:numId="3" w16cid:durableId="2024354268">
    <w:abstractNumId w:val="9"/>
  </w:num>
  <w:num w:numId="4" w16cid:durableId="305478760">
    <w:abstractNumId w:val="5"/>
  </w:num>
  <w:num w:numId="5" w16cid:durableId="1253851665">
    <w:abstractNumId w:val="10"/>
  </w:num>
  <w:num w:numId="6" w16cid:durableId="484469901">
    <w:abstractNumId w:val="0"/>
  </w:num>
  <w:num w:numId="7" w16cid:durableId="2054191445">
    <w:abstractNumId w:val="7"/>
  </w:num>
  <w:num w:numId="8" w16cid:durableId="1880849024">
    <w:abstractNumId w:val="6"/>
  </w:num>
  <w:num w:numId="9" w16cid:durableId="1199318889">
    <w:abstractNumId w:val="4"/>
  </w:num>
  <w:num w:numId="10" w16cid:durableId="174266229">
    <w:abstractNumId w:val="1"/>
  </w:num>
  <w:num w:numId="11" w16cid:durableId="1427191584">
    <w:abstractNumId w:val="8"/>
  </w:num>
  <w:num w:numId="12" w16cid:durableId="11964565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65B"/>
    <w:rsid w:val="000112AA"/>
    <w:rsid w:val="00022DCD"/>
    <w:rsid w:val="00031A61"/>
    <w:rsid w:val="00036450"/>
    <w:rsid w:val="000416B8"/>
    <w:rsid w:val="0004369B"/>
    <w:rsid w:val="000619AB"/>
    <w:rsid w:val="000939DC"/>
    <w:rsid w:val="00096FFF"/>
    <w:rsid w:val="000A3307"/>
    <w:rsid w:val="000A55DB"/>
    <w:rsid w:val="000A7776"/>
    <w:rsid w:val="000B5093"/>
    <w:rsid w:val="000C1DA8"/>
    <w:rsid w:val="000D21E3"/>
    <w:rsid w:val="000E1B36"/>
    <w:rsid w:val="000E56D5"/>
    <w:rsid w:val="00102139"/>
    <w:rsid w:val="00107D85"/>
    <w:rsid w:val="00130E61"/>
    <w:rsid w:val="001331DD"/>
    <w:rsid w:val="00135AC7"/>
    <w:rsid w:val="0014496D"/>
    <w:rsid w:val="001643E5"/>
    <w:rsid w:val="001B167F"/>
    <w:rsid w:val="001C1051"/>
    <w:rsid w:val="001D2B99"/>
    <w:rsid w:val="001D77BF"/>
    <w:rsid w:val="001E2C30"/>
    <w:rsid w:val="001E31B8"/>
    <w:rsid w:val="001E42B0"/>
    <w:rsid w:val="001E6BFE"/>
    <w:rsid w:val="001F090C"/>
    <w:rsid w:val="001F6E3A"/>
    <w:rsid w:val="00214B41"/>
    <w:rsid w:val="00225161"/>
    <w:rsid w:val="0025272C"/>
    <w:rsid w:val="00254418"/>
    <w:rsid w:val="00270EE0"/>
    <w:rsid w:val="0027626F"/>
    <w:rsid w:val="0029040B"/>
    <w:rsid w:val="002A04B0"/>
    <w:rsid w:val="002A5410"/>
    <w:rsid w:val="002C4ECB"/>
    <w:rsid w:val="00300B77"/>
    <w:rsid w:val="00325A06"/>
    <w:rsid w:val="00352D36"/>
    <w:rsid w:val="00355BD7"/>
    <w:rsid w:val="003606D6"/>
    <w:rsid w:val="0038649A"/>
    <w:rsid w:val="003A0A52"/>
    <w:rsid w:val="003A6383"/>
    <w:rsid w:val="003D1810"/>
    <w:rsid w:val="003D6379"/>
    <w:rsid w:val="003F289F"/>
    <w:rsid w:val="003F4D26"/>
    <w:rsid w:val="004251E6"/>
    <w:rsid w:val="00436948"/>
    <w:rsid w:val="004708FE"/>
    <w:rsid w:val="004A072A"/>
    <w:rsid w:val="004E6513"/>
    <w:rsid w:val="00530E1D"/>
    <w:rsid w:val="005425DC"/>
    <w:rsid w:val="00542DC5"/>
    <w:rsid w:val="00547992"/>
    <w:rsid w:val="0055498A"/>
    <w:rsid w:val="00557D45"/>
    <w:rsid w:val="0057116D"/>
    <w:rsid w:val="005767FA"/>
    <w:rsid w:val="005826E8"/>
    <w:rsid w:val="005872CC"/>
    <w:rsid w:val="00595B99"/>
    <w:rsid w:val="005A0619"/>
    <w:rsid w:val="005A6FDE"/>
    <w:rsid w:val="005B7B34"/>
    <w:rsid w:val="005C71F2"/>
    <w:rsid w:val="005D3776"/>
    <w:rsid w:val="00605CB1"/>
    <w:rsid w:val="0062198A"/>
    <w:rsid w:val="00641980"/>
    <w:rsid w:val="006748A1"/>
    <w:rsid w:val="006815BC"/>
    <w:rsid w:val="00687C38"/>
    <w:rsid w:val="006A434F"/>
    <w:rsid w:val="006B63CE"/>
    <w:rsid w:val="006B6F76"/>
    <w:rsid w:val="006B7490"/>
    <w:rsid w:val="00700348"/>
    <w:rsid w:val="00705F8B"/>
    <w:rsid w:val="00730B8B"/>
    <w:rsid w:val="00733DB0"/>
    <w:rsid w:val="00747DF3"/>
    <w:rsid w:val="00754C39"/>
    <w:rsid w:val="00756875"/>
    <w:rsid w:val="00767552"/>
    <w:rsid w:val="00774EB0"/>
    <w:rsid w:val="007B29BB"/>
    <w:rsid w:val="007B2FC6"/>
    <w:rsid w:val="007C36B7"/>
    <w:rsid w:val="007C5EC7"/>
    <w:rsid w:val="007E62FC"/>
    <w:rsid w:val="008015E3"/>
    <w:rsid w:val="008245E2"/>
    <w:rsid w:val="00851687"/>
    <w:rsid w:val="00893CEB"/>
    <w:rsid w:val="008B0D01"/>
    <w:rsid w:val="008D4E5F"/>
    <w:rsid w:val="008E1765"/>
    <w:rsid w:val="00930366"/>
    <w:rsid w:val="00931B0A"/>
    <w:rsid w:val="0093555A"/>
    <w:rsid w:val="0094541C"/>
    <w:rsid w:val="0095783B"/>
    <w:rsid w:val="00962C7D"/>
    <w:rsid w:val="00970C19"/>
    <w:rsid w:val="00973FF6"/>
    <w:rsid w:val="00974E2F"/>
    <w:rsid w:val="00975AD6"/>
    <w:rsid w:val="009776EC"/>
    <w:rsid w:val="00990B47"/>
    <w:rsid w:val="009917C1"/>
    <w:rsid w:val="00991DA1"/>
    <w:rsid w:val="009A5B76"/>
    <w:rsid w:val="009B42AF"/>
    <w:rsid w:val="009C1105"/>
    <w:rsid w:val="009F1D01"/>
    <w:rsid w:val="009F1F48"/>
    <w:rsid w:val="009F2BC5"/>
    <w:rsid w:val="00A0160A"/>
    <w:rsid w:val="00A5078C"/>
    <w:rsid w:val="00A535D4"/>
    <w:rsid w:val="00A60E45"/>
    <w:rsid w:val="00A7161B"/>
    <w:rsid w:val="00A923D8"/>
    <w:rsid w:val="00A9708E"/>
    <w:rsid w:val="00AB065B"/>
    <w:rsid w:val="00AC6B02"/>
    <w:rsid w:val="00AC6F0E"/>
    <w:rsid w:val="00AF5002"/>
    <w:rsid w:val="00B03B5F"/>
    <w:rsid w:val="00B04D82"/>
    <w:rsid w:val="00B42EEA"/>
    <w:rsid w:val="00B55953"/>
    <w:rsid w:val="00B63A84"/>
    <w:rsid w:val="00B7764F"/>
    <w:rsid w:val="00B8437C"/>
    <w:rsid w:val="00B91976"/>
    <w:rsid w:val="00BB7239"/>
    <w:rsid w:val="00BC304F"/>
    <w:rsid w:val="00BD7140"/>
    <w:rsid w:val="00BE254C"/>
    <w:rsid w:val="00C07E98"/>
    <w:rsid w:val="00C30741"/>
    <w:rsid w:val="00C577A1"/>
    <w:rsid w:val="00C651D5"/>
    <w:rsid w:val="00C8412A"/>
    <w:rsid w:val="00C86699"/>
    <w:rsid w:val="00CD11FD"/>
    <w:rsid w:val="00D11DE9"/>
    <w:rsid w:val="00D313A6"/>
    <w:rsid w:val="00D34443"/>
    <w:rsid w:val="00D34EAD"/>
    <w:rsid w:val="00D61999"/>
    <w:rsid w:val="00D741B9"/>
    <w:rsid w:val="00D757DF"/>
    <w:rsid w:val="00D77BAF"/>
    <w:rsid w:val="00DB14E7"/>
    <w:rsid w:val="00DC76AF"/>
    <w:rsid w:val="00DD20BE"/>
    <w:rsid w:val="00DD6ACE"/>
    <w:rsid w:val="00DE29CA"/>
    <w:rsid w:val="00DE500B"/>
    <w:rsid w:val="00DE52F2"/>
    <w:rsid w:val="00E0072F"/>
    <w:rsid w:val="00E25A1F"/>
    <w:rsid w:val="00E26E2B"/>
    <w:rsid w:val="00E33560"/>
    <w:rsid w:val="00E42F15"/>
    <w:rsid w:val="00E471AE"/>
    <w:rsid w:val="00E83DAC"/>
    <w:rsid w:val="00EC2504"/>
    <w:rsid w:val="00EC2E77"/>
    <w:rsid w:val="00EF3CA3"/>
    <w:rsid w:val="00F0480C"/>
    <w:rsid w:val="00F14098"/>
    <w:rsid w:val="00F14593"/>
    <w:rsid w:val="00F2138A"/>
    <w:rsid w:val="00F46ECC"/>
    <w:rsid w:val="00F47401"/>
    <w:rsid w:val="00F669A5"/>
    <w:rsid w:val="00F709CF"/>
    <w:rsid w:val="00F9052B"/>
    <w:rsid w:val="00F92B1D"/>
    <w:rsid w:val="00FA6B06"/>
    <w:rsid w:val="00FA70C2"/>
    <w:rsid w:val="00FC734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8BE5B"/>
  <w15:chartTrackingRefBased/>
  <w15:docId w15:val="{6A042CE0-242D-134D-86AC-7137CA38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450"/>
    <w:rPr>
      <w:rFonts w:ascii="Times New Roman" w:eastAsia="Times New Roman" w:hAnsi="Times New Roman" w:cs="Times New Roman"/>
      <w:lang w:val="es-ES_tradnl" w:eastAsia="es-MX"/>
    </w:rPr>
  </w:style>
  <w:style w:type="paragraph" w:styleId="Ttulo1">
    <w:name w:val="heading 1"/>
    <w:basedOn w:val="Normal"/>
    <w:link w:val="Ttulo1Car"/>
    <w:uiPriority w:val="9"/>
    <w:qFormat/>
    <w:rsid w:val="001331DD"/>
    <w:pPr>
      <w:spacing w:before="100" w:beforeAutospacing="1" w:after="100" w:afterAutospacing="1"/>
      <w:outlineLvl w:val="0"/>
    </w:pPr>
    <w:rPr>
      <w:b/>
      <w:bCs/>
      <w:kern w:val="36"/>
      <w:sz w:val="48"/>
      <w:szCs w:val="48"/>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065B"/>
    <w:pPr>
      <w:ind w:left="720"/>
      <w:contextualSpacing/>
    </w:pPr>
  </w:style>
  <w:style w:type="paragraph" w:styleId="Piedepgina">
    <w:name w:val="footer"/>
    <w:basedOn w:val="Normal"/>
    <w:link w:val="PiedepginaCar"/>
    <w:uiPriority w:val="99"/>
    <w:unhideWhenUsed/>
    <w:rsid w:val="0093555A"/>
    <w:pPr>
      <w:tabs>
        <w:tab w:val="center" w:pos="4419"/>
        <w:tab w:val="right" w:pos="8838"/>
      </w:tabs>
    </w:pPr>
  </w:style>
  <w:style w:type="character" w:customStyle="1" w:styleId="PiedepginaCar">
    <w:name w:val="Pie de página Car"/>
    <w:basedOn w:val="Fuentedeprrafopredeter"/>
    <w:link w:val="Piedepgina"/>
    <w:uiPriority w:val="99"/>
    <w:rsid w:val="0093555A"/>
  </w:style>
  <w:style w:type="character" w:styleId="Nmerodepgina">
    <w:name w:val="page number"/>
    <w:basedOn w:val="Fuentedeprrafopredeter"/>
    <w:uiPriority w:val="99"/>
    <w:semiHidden/>
    <w:unhideWhenUsed/>
    <w:rsid w:val="0093555A"/>
  </w:style>
  <w:style w:type="paragraph" w:styleId="Textonotapie">
    <w:name w:val="footnote text"/>
    <w:basedOn w:val="Normal"/>
    <w:link w:val="TextonotapieCar"/>
    <w:uiPriority w:val="99"/>
    <w:unhideWhenUsed/>
    <w:rsid w:val="00BE254C"/>
    <w:rPr>
      <w:sz w:val="20"/>
      <w:szCs w:val="20"/>
    </w:rPr>
  </w:style>
  <w:style w:type="character" w:customStyle="1" w:styleId="TextonotapieCar">
    <w:name w:val="Texto nota pie Car"/>
    <w:basedOn w:val="Fuentedeprrafopredeter"/>
    <w:link w:val="Textonotapie"/>
    <w:uiPriority w:val="99"/>
    <w:rsid w:val="00BE254C"/>
    <w:rPr>
      <w:sz w:val="20"/>
      <w:szCs w:val="20"/>
      <w:lang w:val="es-ES"/>
    </w:rPr>
  </w:style>
  <w:style w:type="character" w:styleId="Refdenotaalpie">
    <w:name w:val="footnote reference"/>
    <w:basedOn w:val="Fuentedeprrafopredeter"/>
    <w:uiPriority w:val="99"/>
    <w:semiHidden/>
    <w:unhideWhenUsed/>
    <w:rsid w:val="00BE254C"/>
    <w:rPr>
      <w:vertAlign w:val="superscript"/>
    </w:rPr>
  </w:style>
  <w:style w:type="paragraph" w:styleId="NormalWeb">
    <w:name w:val="Normal (Web)"/>
    <w:basedOn w:val="Normal"/>
    <w:uiPriority w:val="99"/>
    <w:semiHidden/>
    <w:unhideWhenUsed/>
    <w:rsid w:val="00D313A6"/>
    <w:pPr>
      <w:spacing w:before="100" w:beforeAutospacing="1" w:after="100" w:afterAutospacing="1"/>
    </w:pPr>
  </w:style>
  <w:style w:type="paragraph" w:styleId="Encabezado">
    <w:name w:val="header"/>
    <w:basedOn w:val="Normal"/>
    <w:link w:val="EncabezadoCar"/>
    <w:uiPriority w:val="99"/>
    <w:unhideWhenUsed/>
    <w:rsid w:val="00D741B9"/>
    <w:pPr>
      <w:tabs>
        <w:tab w:val="center" w:pos="4419"/>
        <w:tab w:val="right" w:pos="8838"/>
      </w:tabs>
    </w:pPr>
  </w:style>
  <w:style w:type="character" w:customStyle="1" w:styleId="EncabezadoCar">
    <w:name w:val="Encabezado Car"/>
    <w:basedOn w:val="Fuentedeprrafopredeter"/>
    <w:link w:val="Encabezado"/>
    <w:uiPriority w:val="99"/>
    <w:rsid w:val="00D741B9"/>
    <w:rPr>
      <w:rFonts w:ascii="Times New Roman" w:eastAsia="Times New Roman" w:hAnsi="Times New Roman" w:cs="Times New Roman"/>
      <w:lang w:val="es-ES_tradnl" w:eastAsia="es-MX"/>
    </w:rPr>
  </w:style>
  <w:style w:type="table" w:styleId="Tablaconcuadrcula">
    <w:name w:val="Table Grid"/>
    <w:basedOn w:val="Tablanormal"/>
    <w:uiPriority w:val="39"/>
    <w:rsid w:val="00C07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A0A52"/>
    <w:rPr>
      <w:color w:val="0563C1" w:themeColor="hyperlink"/>
      <w:u w:val="single"/>
    </w:rPr>
  </w:style>
  <w:style w:type="character" w:styleId="Mencinsinresolver">
    <w:name w:val="Unresolved Mention"/>
    <w:basedOn w:val="Fuentedeprrafopredeter"/>
    <w:uiPriority w:val="99"/>
    <w:semiHidden/>
    <w:unhideWhenUsed/>
    <w:rsid w:val="003A0A52"/>
    <w:rPr>
      <w:color w:val="605E5C"/>
      <w:shd w:val="clear" w:color="auto" w:fill="E1DFDD"/>
    </w:rPr>
  </w:style>
  <w:style w:type="character" w:customStyle="1" w:styleId="Ttulo1Car">
    <w:name w:val="Título 1 Car"/>
    <w:basedOn w:val="Fuentedeprrafopredeter"/>
    <w:link w:val="Ttulo1"/>
    <w:uiPriority w:val="9"/>
    <w:rsid w:val="001331DD"/>
    <w:rPr>
      <w:rFonts w:ascii="Times New Roman" w:eastAsia="Times New Roman" w:hAnsi="Times New Roman" w:cs="Times New Roman"/>
      <w:b/>
      <w:bCs/>
      <w:kern w:val="36"/>
      <w:sz w:val="48"/>
      <w:szCs w:val="48"/>
      <w:lang w:eastAsia="es-MX"/>
    </w:rPr>
  </w:style>
  <w:style w:type="character" w:customStyle="1" w:styleId="a-size-extra-large">
    <w:name w:val="a-size-extra-large"/>
    <w:basedOn w:val="Fuentedeprrafopredeter"/>
    <w:rsid w:val="00991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81753">
      <w:bodyDiv w:val="1"/>
      <w:marLeft w:val="0"/>
      <w:marRight w:val="0"/>
      <w:marTop w:val="0"/>
      <w:marBottom w:val="0"/>
      <w:divBdr>
        <w:top w:val="none" w:sz="0" w:space="0" w:color="auto"/>
        <w:left w:val="none" w:sz="0" w:space="0" w:color="auto"/>
        <w:bottom w:val="none" w:sz="0" w:space="0" w:color="auto"/>
        <w:right w:val="none" w:sz="0" w:space="0" w:color="auto"/>
      </w:divBdr>
    </w:div>
    <w:div w:id="106892552">
      <w:bodyDiv w:val="1"/>
      <w:marLeft w:val="0"/>
      <w:marRight w:val="0"/>
      <w:marTop w:val="0"/>
      <w:marBottom w:val="0"/>
      <w:divBdr>
        <w:top w:val="none" w:sz="0" w:space="0" w:color="auto"/>
        <w:left w:val="none" w:sz="0" w:space="0" w:color="auto"/>
        <w:bottom w:val="none" w:sz="0" w:space="0" w:color="auto"/>
        <w:right w:val="none" w:sz="0" w:space="0" w:color="auto"/>
      </w:divBdr>
    </w:div>
    <w:div w:id="263198374">
      <w:bodyDiv w:val="1"/>
      <w:marLeft w:val="0"/>
      <w:marRight w:val="0"/>
      <w:marTop w:val="0"/>
      <w:marBottom w:val="0"/>
      <w:divBdr>
        <w:top w:val="none" w:sz="0" w:space="0" w:color="auto"/>
        <w:left w:val="none" w:sz="0" w:space="0" w:color="auto"/>
        <w:bottom w:val="none" w:sz="0" w:space="0" w:color="auto"/>
        <w:right w:val="none" w:sz="0" w:space="0" w:color="auto"/>
      </w:divBdr>
    </w:div>
    <w:div w:id="452795986">
      <w:bodyDiv w:val="1"/>
      <w:marLeft w:val="0"/>
      <w:marRight w:val="0"/>
      <w:marTop w:val="0"/>
      <w:marBottom w:val="0"/>
      <w:divBdr>
        <w:top w:val="none" w:sz="0" w:space="0" w:color="auto"/>
        <w:left w:val="none" w:sz="0" w:space="0" w:color="auto"/>
        <w:bottom w:val="none" w:sz="0" w:space="0" w:color="auto"/>
        <w:right w:val="none" w:sz="0" w:space="0" w:color="auto"/>
      </w:divBdr>
    </w:div>
    <w:div w:id="490947353">
      <w:bodyDiv w:val="1"/>
      <w:marLeft w:val="0"/>
      <w:marRight w:val="0"/>
      <w:marTop w:val="0"/>
      <w:marBottom w:val="0"/>
      <w:divBdr>
        <w:top w:val="none" w:sz="0" w:space="0" w:color="auto"/>
        <w:left w:val="none" w:sz="0" w:space="0" w:color="auto"/>
        <w:bottom w:val="none" w:sz="0" w:space="0" w:color="auto"/>
        <w:right w:val="none" w:sz="0" w:space="0" w:color="auto"/>
      </w:divBdr>
    </w:div>
    <w:div w:id="1161847547">
      <w:bodyDiv w:val="1"/>
      <w:marLeft w:val="0"/>
      <w:marRight w:val="0"/>
      <w:marTop w:val="0"/>
      <w:marBottom w:val="0"/>
      <w:divBdr>
        <w:top w:val="none" w:sz="0" w:space="0" w:color="auto"/>
        <w:left w:val="none" w:sz="0" w:space="0" w:color="auto"/>
        <w:bottom w:val="none" w:sz="0" w:space="0" w:color="auto"/>
        <w:right w:val="none" w:sz="0" w:space="0" w:color="auto"/>
      </w:divBdr>
    </w:div>
    <w:div w:id="1286892394">
      <w:bodyDiv w:val="1"/>
      <w:marLeft w:val="0"/>
      <w:marRight w:val="0"/>
      <w:marTop w:val="0"/>
      <w:marBottom w:val="0"/>
      <w:divBdr>
        <w:top w:val="none" w:sz="0" w:space="0" w:color="auto"/>
        <w:left w:val="none" w:sz="0" w:space="0" w:color="auto"/>
        <w:bottom w:val="none" w:sz="0" w:space="0" w:color="auto"/>
        <w:right w:val="none" w:sz="0" w:space="0" w:color="auto"/>
      </w:divBdr>
    </w:div>
    <w:div w:id="1337414996">
      <w:bodyDiv w:val="1"/>
      <w:marLeft w:val="0"/>
      <w:marRight w:val="0"/>
      <w:marTop w:val="0"/>
      <w:marBottom w:val="0"/>
      <w:divBdr>
        <w:top w:val="none" w:sz="0" w:space="0" w:color="auto"/>
        <w:left w:val="none" w:sz="0" w:space="0" w:color="auto"/>
        <w:bottom w:val="none" w:sz="0" w:space="0" w:color="auto"/>
        <w:right w:val="none" w:sz="0" w:space="0" w:color="auto"/>
      </w:divBdr>
    </w:div>
    <w:div w:id="2083720484">
      <w:bodyDiv w:val="1"/>
      <w:marLeft w:val="0"/>
      <w:marRight w:val="0"/>
      <w:marTop w:val="0"/>
      <w:marBottom w:val="0"/>
      <w:divBdr>
        <w:top w:val="none" w:sz="0" w:space="0" w:color="auto"/>
        <w:left w:val="none" w:sz="0" w:space="0" w:color="auto"/>
        <w:bottom w:val="none" w:sz="0" w:space="0" w:color="auto"/>
        <w:right w:val="none" w:sz="0" w:space="0" w:color="auto"/>
      </w:divBdr>
      <w:divsChild>
        <w:div w:id="69541963">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18EC-DBD0-C447-8D47-8CA4DFF4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4081</Words>
  <Characters>22446</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JUAN PABLO DUTAN CAMPOS</cp:lastModifiedBy>
  <cp:revision>2</cp:revision>
  <cp:lastPrinted>2022-06-08T22:01:00Z</cp:lastPrinted>
  <dcterms:created xsi:type="dcterms:W3CDTF">2022-06-14T22:52:00Z</dcterms:created>
  <dcterms:modified xsi:type="dcterms:W3CDTF">2022-06-14T22:52:00Z</dcterms:modified>
</cp:coreProperties>
</file>